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0D" w:rsidRPr="008B7E97" w:rsidRDefault="00040C5B" w:rsidP="00040C5B">
      <w:pPr>
        <w:tabs>
          <w:tab w:val="left" w:pos="2940"/>
          <w:tab w:val="center" w:pos="489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150D" w:rsidRPr="008B7E97">
        <w:rPr>
          <w:b/>
          <w:sz w:val="24"/>
          <w:szCs w:val="24"/>
        </w:rPr>
        <w:t>РЕПУБЛИКА БЪЛГАРИЯ</w:t>
      </w:r>
    </w:p>
    <w:p w:rsidR="0020248E" w:rsidRPr="00670CF0" w:rsidRDefault="00E8150D" w:rsidP="00670CF0">
      <w:pPr>
        <w:pBdr>
          <w:bottom w:val="single" w:sz="4" w:space="1" w:color="auto"/>
        </w:pBdr>
        <w:spacing w:after="120"/>
        <w:ind w:firstLine="0"/>
        <w:jc w:val="center"/>
        <w:rPr>
          <w:b/>
          <w:sz w:val="24"/>
          <w:szCs w:val="24"/>
        </w:rPr>
      </w:pPr>
      <w:r w:rsidRPr="008B7E97">
        <w:rPr>
          <w:b/>
          <w:sz w:val="24"/>
          <w:szCs w:val="24"/>
        </w:rPr>
        <w:t xml:space="preserve">ЧЕТИРИДЕСЕТ И </w:t>
      </w:r>
      <w:r w:rsidR="00D1144F" w:rsidRPr="008B7E97">
        <w:rPr>
          <w:b/>
          <w:sz w:val="24"/>
          <w:szCs w:val="24"/>
        </w:rPr>
        <w:t>ТРЕТО</w:t>
      </w:r>
      <w:r w:rsidRPr="008B7E97">
        <w:rPr>
          <w:b/>
          <w:sz w:val="24"/>
          <w:szCs w:val="24"/>
        </w:rPr>
        <w:t xml:space="preserve"> НАРОДНО СЪБРАНИЕ</w:t>
      </w:r>
    </w:p>
    <w:p w:rsidR="00E8150D" w:rsidRPr="008B7E97" w:rsidRDefault="00E8150D" w:rsidP="00334A8F">
      <w:pPr>
        <w:spacing w:before="120"/>
        <w:ind w:firstLine="0"/>
        <w:jc w:val="center"/>
        <w:rPr>
          <w:b/>
          <w:sz w:val="24"/>
          <w:szCs w:val="24"/>
        </w:rPr>
      </w:pPr>
      <w:r w:rsidRPr="008B7E97">
        <w:rPr>
          <w:b/>
          <w:sz w:val="24"/>
          <w:szCs w:val="24"/>
        </w:rPr>
        <w:t xml:space="preserve">КОМИСИЯ ПО ЕВРОПЕЙСКИTE ВЪПРОСИ И КОНТРОЛ </w:t>
      </w:r>
    </w:p>
    <w:p w:rsidR="00E8150D" w:rsidRPr="008B7E97" w:rsidRDefault="00E8150D" w:rsidP="00EF3191">
      <w:pPr>
        <w:ind w:firstLine="0"/>
        <w:jc w:val="center"/>
        <w:rPr>
          <w:b/>
          <w:sz w:val="24"/>
          <w:szCs w:val="24"/>
        </w:rPr>
      </w:pPr>
      <w:r w:rsidRPr="008B7E97">
        <w:rPr>
          <w:b/>
          <w:sz w:val="24"/>
          <w:szCs w:val="24"/>
        </w:rPr>
        <w:t>НА ЕВРОПЕЙСКИТЕ ФОНДОВЕ</w:t>
      </w:r>
    </w:p>
    <w:p w:rsidR="00C5137C" w:rsidRDefault="00C5137C" w:rsidP="0077159C">
      <w:pPr>
        <w:shd w:val="clear" w:color="auto" w:fill="FFFFFF"/>
        <w:spacing w:line="400" w:lineRule="exact"/>
        <w:ind w:firstLine="0"/>
        <w:rPr>
          <w:b/>
          <w:i/>
          <w:sz w:val="16"/>
          <w:szCs w:val="16"/>
          <w:u w:val="single"/>
        </w:rPr>
      </w:pPr>
    </w:p>
    <w:p w:rsidR="00C5137C" w:rsidRPr="00C5137C" w:rsidRDefault="00C5137C" w:rsidP="009D040B">
      <w:pPr>
        <w:shd w:val="clear" w:color="auto" w:fill="FFFFFF"/>
        <w:spacing w:line="400" w:lineRule="exact"/>
        <w:ind w:firstLine="0"/>
        <w:jc w:val="center"/>
        <w:rPr>
          <w:b/>
          <w:i/>
          <w:sz w:val="16"/>
          <w:szCs w:val="16"/>
          <w:u w:val="single"/>
        </w:rPr>
      </w:pPr>
    </w:p>
    <w:p w:rsidR="009D040B" w:rsidRDefault="009D040B" w:rsidP="009D040B">
      <w:pPr>
        <w:shd w:val="clear" w:color="auto" w:fill="FFFFFF"/>
        <w:spacing w:line="400" w:lineRule="exact"/>
        <w:ind w:firstLine="0"/>
        <w:jc w:val="center"/>
        <w:rPr>
          <w:b/>
          <w:bCs/>
          <w:color w:val="000000"/>
          <w:spacing w:val="38"/>
          <w:sz w:val="24"/>
          <w:szCs w:val="24"/>
        </w:rPr>
      </w:pPr>
      <w:r w:rsidRPr="0020248E">
        <w:rPr>
          <w:b/>
          <w:bCs/>
          <w:color w:val="000000"/>
          <w:spacing w:val="38"/>
          <w:sz w:val="24"/>
          <w:szCs w:val="24"/>
        </w:rPr>
        <w:t>Д О К Л А Д</w:t>
      </w:r>
    </w:p>
    <w:p w:rsidR="00B42F0F" w:rsidRPr="00F36673" w:rsidRDefault="00B42F0F" w:rsidP="009D040B">
      <w:pPr>
        <w:shd w:val="clear" w:color="auto" w:fill="FFFFFF"/>
        <w:spacing w:line="400" w:lineRule="exact"/>
        <w:ind w:firstLine="0"/>
        <w:jc w:val="center"/>
        <w:rPr>
          <w:b/>
          <w:bCs/>
          <w:color w:val="000000"/>
          <w:spacing w:val="38"/>
          <w:sz w:val="24"/>
          <w:szCs w:val="24"/>
        </w:rPr>
      </w:pPr>
    </w:p>
    <w:p w:rsidR="0059614D" w:rsidRPr="008B7E97" w:rsidRDefault="0059614D" w:rsidP="009D040B">
      <w:pPr>
        <w:shd w:val="clear" w:color="auto" w:fill="FFFFFF"/>
        <w:spacing w:line="400" w:lineRule="exact"/>
        <w:ind w:firstLine="0"/>
        <w:jc w:val="center"/>
        <w:rPr>
          <w:b/>
          <w:bCs/>
          <w:color w:val="000000"/>
          <w:spacing w:val="38"/>
          <w:sz w:val="16"/>
          <w:szCs w:val="16"/>
        </w:rPr>
      </w:pPr>
    </w:p>
    <w:tbl>
      <w:tblPr>
        <w:tblW w:w="949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9"/>
      </w:tblGrid>
      <w:tr w:rsidR="0059614D" w:rsidRPr="008B7E97" w:rsidTr="00B42F0F">
        <w:tc>
          <w:tcPr>
            <w:tcW w:w="1560" w:type="dxa"/>
          </w:tcPr>
          <w:p w:rsidR="0059614D" w:rsidRPr="008B7E97" w:rsidRDefault="004F205E" w:rsidP="00B42F0F">
            <w:pPr>
              <w:ind w:firstLine="0"/>
              <w:jc w:val="left"/>
              <w:rPr>
                <w:b/>
                <w:bCs/>
                <w:color w:val="000000"/>
                <w:spacing w:val="38"/>
                <w:sz w:val="24"/>
                <w:szCs w:val="24"/>
              </w:rPr>
            </w:pPr>
            <w:r w:rsidRPr="008B7E97">
              <w:rPr>
                <w:b/>
                <w:bCs/>
                <w:color w:val="000000"/>
                <w:sz w:val="24"/>
                <w:szCs w:val="24"/>
                <w:u w:val="single"/>
              </w:rPr>
              <w:t>ОТНОСНО</w:t>
            </w:r>
            <w:r w:rsidR="0059614D" w:rsidRPr="008B7E97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9" w:type="dxa"/>
          </w:tcPr>
          <w:p w:rsidR="00F2014D" w:rsidRPr="00C5137C" w:rsidRDefault="00CC21BE" w:rsidP="00C5137C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20248E">
              <w:rPr>
                <w:b/>
                <w:bCs/>
                <w:color w:val="000000"/>
                <w:sz w:val="24"/>
                <w:szCs w:val="24"/>
              </w:rPr>
              <w:t xml:space="preserve">Предложение за </w:t>
            </w:r>
            <w:r w:rsidR="00C5137C">
              <w:rPr>
                <w:b/>
                <w:bCs/>
                <w:color w:val="000000"/>
                <w:sz w:val="24"/>
                <w:szCs w:val="24"/>
              </w:rPr>
              <w:t>Директива</w:t>
            </w:r>
            <w:r w:rsidR="003B1AB0" w:rsidRPr="0020248E">
              <w:rPr>
                <w:b/>
                <w:bCs/>
                <w:color w:val="000000"/>
                <w:sz w:val="24"/>
                <w:szCs w:val="24"/>
              </w:rPr>
              <w:t xml:space="preserve"> на Европейския парламент и на Съвета </w:t>
            </w:r>
            <w:r w:rsidR="00053B1C" w:rsidRPr="0020248E">
              <w:rPr>
                <w:b/>
                <w:bCs/>
                <w:color w:val="000000"/>
                <w:sz w:val="24"/>
                <w:szCs w:val="24"/>
              </w:rPr>
              <w:t xml:space="preserve">относно </w:t>
            </w:r>
            <w:r w:rsidR="00C5137C">
              <w:rPr>
                <w:b/>
                <w:bCs/>
                <w:color w:val="000000"/>
                <w:sz w:val="24"/>
                <w:szCs w:val="24"/>
              </w:rPr>
              <w:t xml:space="preserve">условията </w:t>
            </w:r>
            <w:r w:rsidR="00C5137C" w:rsidRPr="00C5137C">
              <w:rPr>
                <w:b/>
                <w:bCs/>
                <w:color w:val="000000"/>
                <w:sz w:val="24"/>
                <w:szCs w:val="24"/>
              </w:rPr>
              <w:t>за влизане и пребиваване на граждани на трети държави за</w:t>
            </w:r>
            <w:r w:rsidR="00C5137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137C" w:rsidRPr="00C5137C">
              <w:rPr>
                <w:b/>
                <w:bCs/>
                <w:color w:val="000000"/>
                <w:sz w:val="24"/>
                <w:szCs w:val="24"/>
              </w:rPr>
              <w:t>целите на трудова заетост, изискваща висока степен на умения</w:t>
            </w:r>
            <w:r w:rsidR="00053B1C" w:rsidRPr="0020248E">
              <w:rPr>
                <w:b/>
                <w:bCs/>
                <w:color w:val="000000"/>
                <w:sz w:val="24"/>
                <w:szCs w:val="24"/>
              </w:rPr>
              <w:t xml:space="preserve"> – т. </w:t>
            </w:r>
            <w:r w:rsidR="00C5137C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053B1C" w:rsidRPr="0020248E">
              <w:rPr>
                <w:b/>
                <w:bCs/>
                <w:color w:val="000000"/>
                <w:sz w:val="24"/>
                <w:szCs w:val="24"/>
              </w:rPr>
              <w:t xml:space="preserve"> от Годишната работна програма на Народното събрание по въпросите на Европейския съюз (2016 г.), и Рамкова позиция на Република България по него</w:t>
            </w:r>
            <w:r w:rsidR="00F2014D" w:rsidRPr="0020248E">
              <w:rPr>
                <w:b/>
                <w:sz w:val="24"/>
                <w:szCs w:val="24"/>
              </w:rPr>
              <w:t xml:space="preserve">, № </w:t>
            </w:r>
            <w:r w:rsidR="0003639A" w:rsidRPr="0020248E">
              <w:rPr>
                <w:b/>
                <w:sz w:val="24"/>
                <w:szCs w:val="24"/>
              </w:rPr>
              <w:t>6</w:t>
            </w:r>
            <w:r w:rsidRPr="0020248E">
              <w:rPr>
                <w:b/>
                <w:sz w:val="24"/>
                <w:szCs w:val="24"/>
              </w:rPr>
              <w:t>02-00-</w:t>
            </w:r>
            <w:r w:rsidR="00C5137C">
              <w:rPr>
                <w:b/>
                <w:sz w:val="24"/>
                <w:szCs w:val="24"/>
              </w:rPr>
              <w:t>53</w:t>
            </w:r>
            <w:r w:rsidRPr="0020248E">
              <w:rPr>
                <w:b/>
                <w:sz w:val="24"/>
                <w:szCs w:val="24"/>
              </w:rPr>
              <w:t>, внесена от Министерски</w:t>
            </w:r>
            <w:r w:rsidR="0041747E">
              <w:rPr>
                <w:b/>
                <w:sz w:val="24"/>
                <w:szCs w:val="24"/>
              </w:rPr>
              <w:t>я</w:t>
            </w:r>
            <w:r w:rsidR="00F2014D" w:rsidRPr="0020248E">
              <w:rPr>
                <w:b/>
                <w:sz w:val="24"/>
                <w:szCs w:val="24"/>
              </w:rPr>
              <w:t xml:space="preserve"> съвет на </w:t>
            </w:r>
            <w:r w:rsidR="00C5137C">
              <w:rPr>
                <w:b/>
                <w:sz w:val="24"/>
                <w:szCs w:val="24"/>
              </w:rPr>
              <w:t>22 август</w:t>
            </w:r>
            <w:r w:rsidR="0003639A" w:rsidRPr="0020248E">
              <w:rPr>
                <w:b/>
                <w:sz w:val="24"/>
                <w:szCs w:val="24"/>
              </w:rPr>
              <w:t xml:space="preserve"> 2016</w:t>
            </w:r>
            <w:r w:rsidR="00F2014D" w:rsidRPr="0020248E">
              <w:rPr>
                <w:b/>
                <w:sz w:val="24"/>
                <w:szCs w:val="24"/>
              </w:rPr>
              <w:t xml:space="preserve"> г.</w:t>
            </w:r>
          </w:p>
          <w:p w:rsidR="0059614D" w:rsidRPr="008B7E97" w:rsidRDefault="0059614D" w:rsidP="00284F9E">
            <w:pPr>
              <w:shd w:val="clear" w:color="auto" w:fill="FFFFFF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6596C" w:rsidRPr="00590EFA" w:rsidRDefault="0086596C" w:rsidP="002046D4">
      <w:pPr>
        <w:shd w:val="clear" w:color="auto" w:fill="FFFFFF"/>
        <w:ind w:firstLine="0"/>
        <w:rPr>
          <w:sz w:val="24"/>
          <w:szCs w:val="24"/>
        </w:rPr>
      </w:pPr>
    </w:p>
    <w:p w:rsidR="0003639A" w:rsidRDefault="00670CF0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  <w:r w:rsidRPr="00670CF0">
        <w:rPr>
          <w:b/>
          <w:color w:val="000000"/>
          <w:spacing w:val="7"/>
          <w:sz w:val="24"/>
          <w:szCs w:val="24"/>
          <w:lang w:val="en-US"/>
        </w:rPr>
        <w:t>I</w:t>
      </w:r>
      <w:r w:rsidRPr="00F36673">
        <w:rPr>
          <w:b/>
          <w:color w:val="000000"/>
          <w:spacing w:val="7"/>
          <w:sz w:val="24"/>
          <w:szCs w:val="24"/>
        </w:rPr>
        <w:t>.</w:t>
      </w:r>
      <w:r w:rsidRPr="00F36673">
        <w:rPr>
          <w:color w:val="000000"/>
          <w:spacing w:val="7"/>
          <w:sz w:val="24"/>
          <w:szCs w:val="24"/>
        </w:rPr>
        <w:t xml:space="preserve"> </w:t>
      </w:r>
      <w:r w:rsidR="00522678" w:rsidRPr="008B7E97">
        <w:rPr>
          <w:color w:val="000000"/>
          <w:spacing w:val="7"/>
          <w:sz w:val="24"/>
          <w:szCs w:val="24"/>
        </w:rPr>
        <w:t>Н</w:t>
      </w:r>
      <w:r w:rsidR="003F4F65" w:rsidRPr="008B7E97">
        <w:rPr>
          <w:color w:val="000000"/>
          <w:spacing w:val="7"/>
          <w:sz w:val="24"/>
          <w:szCs w:val="24"/>
        </w:rPr>
        <w:t xml:space="preserve">а </w:t>
      </w:r>
      <w:r w:rsidR="00D21E8C" w:rsidRPr="008B7E97">
        <w:rPr>
          <w:color w:val="000000"/>
          <w:spacing w:val="7"/>
          <w:sz w:val="24"/>
          <w:szCs w:val="24"/>
        </w:rPr>
        <w:t>свое</w:t>
      </w:r>
      <w:r w:rsidR="003E037A" w:rsidRPr="008B7E97">
        <w:rPr>
          <w:color w:val="000000"/>
          <w:spacing w:val="7"/>
          <w:sz w:val="24"/>
          <w:szCs w:val="24"/>
        </w:rPr>
        <w:t xml:space="preserve"> </w:t>
      </w:r>
      <w:r w:rsidR="00D168AC" w:rsidRPr="008B7E97">
        <w:rPr>
          <w:color w:val="000000"/>
          <w:spacing w:val="7"/>
          <w:sz w:val="24"/>
          <w:szCs w:val="24"/>
        </w:rPr>
        <w:t xml:space="preserve">заседание, </w:t>
      </w:r>
      <w:r w:rsidR="00D168AC" w:rsidRPr="00A62CF4">
        <w:rPr>
          <w:spacing w:val="7"/>
          <w:sz w:val="24"/>
          <w:szCs w:val="24"/>
        </w:rPr>
        <w:t xml:space="preserve">проведено на </w:t>
      </w:r>
      <w:r w:rsidR="0077159C">
        <w:rPr>
          <w:b/>
          <w:spacing w:val="7"/>
          <w:sz w:val="24"/>
          <w:szCs w:val="24"/>
        </w:rPr>
        <w:t>15</w:t>
      </w:r>
      <w:r w:rsidR="00053B1C">
        <w:rPr>
          <w:b/>
          <w:spacing w:val="7"/>
          <w:sz w:val="24"/>
          <w:szCs w:val="24"/>
        </w:rPr>
        <w:t xml:space="preserve"> </w:t>
      </w:r>
      <w:r w:rsidR="00C5137C">
        <w:rPr>
          <w:b/>
          <w:spacing w:val="7"/>
          <w:sz w:val="24"/>
          <w:szCs w:val="24"/>
        </w:rPr>
        <w:t>септември</w:t>
      </w:r>
      <w:r w:rsidR="0022451C" w:rsidRPr="0022451C">
        <w:rPr>
          <w:b/>
          <w:spacing w:val="7"/>
          <w:sz w:val="24"/>
          <w:szCs w:val="24"/>
        </w:rPr>
        <w:t xml:space="preserve"> 2016 г.</w:t>
      </w:r>
      <w:r w:rsidR="00522678" w:rsidRPr="00A62CF4">
        <w:rPr>
          <w:spacing w:val="7"/>
          <w:sz w:val="24"/>
          <w:szCs w:val="24"/>
        </w:rPr>
        <w:t>, Комисията</w:t>
      </w:r>
      <w:r w:rsidR="00522678" w:rsidRPr="008B7E97">
        <w:rPr>
          <w:color w:val="000000"/>
          <w:spacing w:val="7"/>
          <w:sz w:val="24"/>
          <w:szCs w:val="24"/>
        </w:rPr>
        <w:t xml:space="preserve"> по европейски въпроси и контрол на европейските фондове </w:t>
      </w:r>
      <w:r w:rsidR="00CA631C" w:rsidRPr="008B7E97">
        <w:rPr>
          <w:color w:val="000000"/>
          <w:spacing w:val="7"/>
          <w:sz w:val="24"/>
          <w:szCs w:val="24"/>
        </w:rPr>
        <w:t xml:space="preserve">(КЕВКЕФ) </w:t>
      </w:r>
      <w:r w:rsidR="00522678" w:rsidRPr="008B7E97">
        <w:rPr>
          <w:color w:val="000000"/>
          <w:spacing w:val="7"/>
          <w:sz w:val="24"/>
          <w:szCs w:val="24"/>
        </w:rPr>
        <w:t xml:space="preserve">обсъди </w:t>
      </w:r>
      <w:r w:rsidR="00C5137C" w:rsidRPr="0020248E">
        <w:rPr>
          <w:b/>
          <w:bCs/>
          <w:color w:val="000000"/>
          <w:sz w:val="24"/>
          <w:szCs w:val="24"/>
        </w:rPr>
        <w:t xml:space="preserve">Предложение за </w:t>
      </w:r>
      <w:r w:rsidR="00C5137C">
        <w:rPr>
          <w:b/>
          <w:bCs/>
          <w:color w:val="000000"/>
          <w:sz w:val="24"/>
          <w:szCs w:val="24"/>
        </w:rPr>
        <w:t>Директива</w:t>
      </w:r>
      <w:r w:rsidR="00C5137C" w:rsidRPr="0020248E">
        <w:rPr>
          <w:b/>
          <w:bCs/>
          <w:color w:val="000000"/>
          <w:sz w:val="24"/>
          <w:szCs w:val="24"/>
        </w:rPr>
        <w:t xml:space="preserve"> на Европейския парламент и на Съвета относно </w:t>
      </w:r>
      <w:r w:rsidR="00C5137C">
        <w:rPr>
          <w:b/>
          <w:bCs/>
          <w:color w:val="000000"/>
          <w:sz w:val="24"/>
          <w:szCs w:val="24"/>
        </w:rPr>
        <w:t xml:space="preserve">условията </w:t>
      </w:r>
      <w:r w:rsidR="00C5137C" w:rsidRPr="00C5137C">
        <w:rPr>
          <w:b/>
          <w:bCs/>
          <w:color w:val="000000"/>
          <w:sz w:val="24"/>
          <w:szCs w:val="24"/>
        </w:rPr>
        <w:t>за влизане и пребиваване на граждани на трети държави за</w:t>
      </w:r>
      <w:r w:rsidR="00C5137C">
        <w:rPr>
          <w:b/>
          <w:bCs/>
          <w:color w:val="000000"/>
          <w:sz w:val="24"/>
          <w:szCs w:val="24"/>
        </w:rPr>
        <w:t xml:space="preserve"> </w:t>
      </w:r>
      <w:r w:rsidR="00C5137C" w:rsidRPr="00C5137C">
        <w:rPr>
          <w:b/>
          <w:bCs/>
          <w:color w:val="000000"/>
          <w:sz w:val="24"/>
          <w:szCs w:val="24"/>
        </w:rPr>
        <w:t>целите на трудова заетост, изискваща висока степен на умения</w:t>
      </w:r>
      <w:r w:rsidR="003A7BD0">
        <w:rPr>
          <w:b/>
          <w:bCs/>
          <w:color w:val="000000"/>
          <w:sz w:val="24"/>
          <w:szCs w:val="24"/>
        </w:rPr>
        <w:t xml:space="preserve"> (</w:t>
      </w:r>
      <w:r w:rsidR="003A7BD0" w:rsidRPr="003A7BD0">
        <w:rPr>
          <w:b/>
          <w:bCs/>
          <w:color w:val="000000"/>
          <w:sz w:val="24"/>
          <w:szCs w:val="24"/>
        </w:rPr>
        <w:t>COM/2016/0</w:t>
      </w:r>
      <w:r w:rsidR="00C5137C">
        <w:rPr>
          <w:b/>
          <w:bCs/>
          <w:color w:val="000000"/>
          <w:sz w:val="24"/>
          <w:szCs w:val="24"/>
        </w:rPr>
        <w:t>378</w:t>
      </w:r>
      <w:r w:rsidR="003A7BD0">
        <w:rPr>
          <w:b/>
          <w:bCs/>
          <w:color w:val="000000"/>
          <w:sz w:val="24"/>
          <w:szCs w:val="24"/>
        </w:rPr>
        <w:t>)</w:t>
      </w:r>
      <w:r w:rsidR="00D21E8C" w:rsidRPr="008B7E97">
        <w:rPr>
          <w:bCs/>
          <w:color w:val="000000"/>
          <w:sz w:val="24"/>
          <w:szCs w:val="24"/>
        </w:rPr>
        <w:t xml:space="preserve">, </w:t>
      </w:r>
      <w:r w:rsidR="00A607F1" w:rsidRPr="008B7E97">
        <w:rPr>
          <w:sz w:val="24"/>
          <w:szCs w:val="24"/>
        </w:rPr>
        <w:t xml:space="preserve">включено като </w:t>
      </w:r>
      <w:r w:rsidR="00D21E8C" w:rsidRPr="008B7E97">
        <w:rPr>
          <w:b/>
          <w:sz w:val="24"/>
          <w:szCs w:val="24"/>
        </w:rPr>
        <w:t xml:space="preserve">т. </w:t>
      </w:r>
      <w:r w:rsidR="00C5137C">
        <w:rPr>
          <w:b/>
          <w:sz w:val="24"/>
          <w:szCs w:val="24"/>
        </w:rPr>
        <w:t>8</w:t>
      </w:r>
      <w:r w:rsidR="00D21E8C" w:rsidRPr="008B7E97">
        <w:rPr>
          <w:b/>
          <w:sz w:val="24"/>
          <w:szCs w:val="24"/>
        </w:rPr>
        <w:t xml:space="preserve"> </w:t>
      </w:r>
      <w:r w:rsidR="00F2014D" w:rsidRPr="008B7E97">
        <w:rPr>
          <w:b/>
          <w:color w:val="000000"/>
          <w:spacing w:val="7"/>
          <w:sz w:val="24"/>
          <w:szCs w:val="24"/>
        </w:rPr>
        <w:t>от Годишната работна програма на Народното събрание по въпросите на Европейския съюз за 201</w:t>
      </w:r>
      <w:r w:rsidR="0003639A" w:rsidRPr="008B7E97">
        <w:rPr>
          <w:b/>
          <w:color w:val="000000"/>
          <w:spacing w:val="7"/>
          <w:sz w:val="24"/>
          <w:szCs w:val="24"/>
        </w:rPr>
        <w:t>6</w:t>
      </w:r>
      <w:r w:rsidR="00F2014D" w:rsidRPr="008B7E97">
        <w:rPr>
          <w:b/>
          <w:color w:val="000000"/>
          <w:spacing w:val="7"/>
          <w:sz w:val="24"/>
          <w:szCs w:val="24"/>
        </w:rPr>
        <w:t xml:space="preserve"> г.</w:t>
      </w:r>
      <w:r w:rsidR="007A35DE" w:rsidRPr="008B7E97">
        <w:rPr>
          <w:color w:val="000000"/>
          <w:spacing w:val="7"/>
          <w:sz w:val="24"/>
          <w:szCs w:val="24"/>
        </w:rPr>
        <w:t xml:space="preserve"> </w:t>
      </w:r>
    </w:p>
    <w:p w:rsidR="00C5137C" w:rsidRDefault="00C5137C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</w:p>
    <w:p w:rsidR="002046D4" w:rsidRPr="0077159C" w:rsidRDefault="0022451C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  <w:r w:rsidRPr="0022451C">
        <w:rPr>
          <w:color w:val="000000"/>
          <w:spacing w:val="7"/>
          <w:sz w:val="24"/>
          <w:szCs w:val="24"/>
        </w:rPr>
        <w:t>В заседанието на КЕВКЕФ взеха участие</w:t>
      </w:r>
      <w:r w:rsidR="000014AD" w:rsidRPr="000014AD">
        <w:rPr>
          <w:color w:val="000000"/>
          <w:spacing w:val="7"/>
          <w:sz w:val="24"/>
          <w:szCs w:val="24"/>
        </w:rPr>
        <w:t xml:space="preserve"> </w:t>
      </w:r>
      <w:r w:rsidR="000014AD" w:rsidRPr="000014AD">
        <w:rPr>
          <w:b/>
          <w:color w:val="000000"/>
          <w:spacing w:val="7"/>
          <w:sz w:val="24"/>
          <w:szCs w:val="24"/>
        </w:rPr>
        <w:t xml:space="preserve">представители на Министерството на труда и социалната политика: </w:t>
      </w:r>
      <w:r w:rsidR="0077159C" w:rsidRPr="000014AD">
        <w:rPr>
          <w:b/>
          <w:color w:val="000000"/>
          <w:spacing w:val="7"/>
          <w:sz w:val="24"/>
          <w:szCs w:val="24"/>
        </w:rPr>
        <w:t>г-жа Деница Сачева – заместник-министър на труда и социалната политика, г-н Христо Симеонов</w:t>
      </w:r>
      <w:r w:rsidR="000014AD" w:rsidRPr="000014AD">
        <w:rPr>
          <w:b/>
          <w:color w:val="000000"/>
          <w:spacing w:val="7"/>
          <w:sz w:val="24"/>
          <w:szCs w:val="24"/>
        </w:rPr>
        <w:t xml:space="preserve"> – началник </w:t>
      </w:r>
      <w:r w:rsidR="000E52F9">
        <w:rPr>
          <w:b/>
          <w:color w:val="000000"/>
          <w:spacing w:val="7"/>
          <w:sz w:val="24"/>
          <w:szCs w:val="24"/>
        </w:rPr>
        <w:t xml:space="preserve">на </w:t>
      </w:r>
      <w:r w:rsidR="000014AD" w:rsidRPr="000014AD">
        <w:rPr>
          <w:b/>
          <w:color w:val="000000"/>
          <w:spacing w:val="7"/>
          <w:sz w:val="24"/>
          <w:szCs w:val="24"/>
        </w:rPr>
        <w:t>отдел „</w:t>
      </w:r>
      <w:r w:rsidR="0077159C" w:rsidRPr="000014AD">
        <w:rPr>
          <w:b/>
          <w:color w:val="000000"/>
          <w:spacing w:val="7"/>
          <w:sz w:val="24"/>
          <w:szCs w:val="24"/>
        </w:rPr>
        <w:t>Свободно движение на р</w:t>
      </w:r>
      <w:r w:rsidR="000014AD" w:rsidRPr="000014AD">
        <w:rPr>
          <w:b/>
          <w:color w:val="000000"/>
          <w:spacing w:val="7"/>
          <w:sz w:val="24"/>
          <w:szCs w:val="24"/>
        </w:rPr>
        <w:t xml:space="preserve">аботници, миграция и интеграция“ и </w:t>
      </w:r>
      <w:r w:rsidR="002D7118" w:rsidRPr="000014AD">
        <w:rPr>
          <w:b/>
          <w:color w:val="000000"/>
          <w:spacing w:val="7"/>
          <w:sz w:val="24"/>
          <w:szCs w:val="24"/>
        </w:rPr>
        <w:t>г-жа Татяна Георгиева</w:t>
      </w:r>
      <w:r w:rsidR="000014AD" w:rsidRPr="000014AD">
        <w:rPr>
          <w:b/>
          <w:color w:val="000000"/>
          <w:spacing w:val="7"/>
          <w:sz w:val="24"/>
          <w:szCs w:val="24"/>
        </w:rPr>
        <w:t xml:space="preserve"> – главен експерт в </w:t>
      </w:r>
      <w:r w:rsidR="004E604D">
        <w:rPr>
          <w:b/>
          <w:color w:val="000000"/>
          <w:spacing w:val="7"/>
          <w:sz w:val="24"/>
          <w:szCs w:val="24"/>
        </w:rPr>
        <w:t>д</w:t>
      </w:r>
      <w:r w:rsidR="000014AD" w:rsidRPr="000014AD">
        <w:rPr>
          <w:b/>
          <w:color w:val="000000"/>
          <w:spacing w:val="7"/>
          <w:sz w:val="24"/>
          <w:szCs w:val="24"/>
        </w:rPr>
        <w:t>ирекция „Политика на пазара на труда и трудова мобилност“</w:t>
      </w:r>
      <w:r w:rsidR="000014AD">
        <w:rPr>
          <w:color w:val="000000"/>
          <w:spacing w:val="7"/>
          <w:sz w:val="24"/>
          <w:szCs w:val="24"/>
        </w:rPr>
        <w:t xml:space="preserve">, както и </w:t>
      </w:r>
      <w:r w:rsidR="000014AD" w:rsidRPr="000014AD">
        <w:rPr>
          <w:b/>
          <w:color w:val="000000"/>
          <w:spacing w:val="7"/>
          <w:sz w:val="24"/>
          <w:szCs w:val="24"/>
        </w:rPr>
        <w:t xml:space="preserve">г-жа Марияна Василева и г-жа Весела Кирова – </w:t>
      </w:r>
      <w:r w:rsidR="004E604D">
        <w:rPr>
          <w:b/>
          <w:color w:val="000000"/>
          <w:spacing w:val="7"/>
          <w:sz w:val="24"/>
          <w:szCs w:val="24"/>
        </w:rPr>
        <w:t>държавни експерти в д</w:t>
      </w:r>
      <w:r w:rsidR="000014AD" w:rsidRPr="000014AD">
        <w:rPr>
          <w:b/>
          <w:color w:val="000000"/>
          <w:spacing w:val="7"/>
          <w:sz w:val="24"/>
          <w:szCs w:val="24"/>
        </w:rPr>
        <w:t>ирекция „Координация по въпросите на Европейския съюз” в Администрацията на Министерския съвет.</w:t>
      </w:r>
    </w:p>
    <w:p w:rsidR="0022451C" w:rsidRPr="008B7E97" w:rsidRDefault="0022451C" w:rsidP="0003639A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</w:p>
    <w:p w:rsidR="003E1072" w:rsidRPr="00F36673" w:rsidRDefault="00670CF0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  <w:r w:rsidRPr="00670CF0">
        <w:rPr>
          <w:b/>
          <w:color w:val="000000"/>
          <w:spacing w:val="7"/>
          <w:sz w:val="24"/>
          <w:szCs w:val="24"/>
          <w:lang w:val="en-US"/>
        </w:rPr>
        <w:t>II</w:t>
      </w:r>
      <w:r w:rsidRPr="00F36673">
        <w:rPr>
          <w:b/>
          <w:color w:val="000000"/>
          <w:spacing w:val="7"/>
          <w:sz w:val="24"/>
          <w:szCs w:val="24"/>
        </w:rPr>
        <w:t>.</w:t>
      </w:r>
      <w:r w:rsidRPr="00F36673">
        <w:rPr>
          <w:color w:val="000000"/>
          <w:spacing w:val="7"/>
          <w:sz w:val="24"/>
          <w:szCs w:val="24"/>
        </w:rPr>
        <w:t xml:space="preserve"> </w:t>
      </w:r>
      <w:r w:rsidR="00E551BC">
        <w:rPr>
          <w:color w:val="000000"/>
          <w:spacing w:val="7"/>
          <w:sz w:val="24"/>
          <w:szCs w:val="24"/>
        </w:rPr>
        <w:t>Н</w:t>
      </w:r>
      <w:r w:rsidR="00DA7887" w:rsidRPr="001D0ECF">
        <w:rPr>
          <w:color w:val="000000"/>
          <w:spacing w:val="7"/>
          <w:sz w:val="24"/>
          <w:szCs w:val="24"/>
        </w:rPr>
        <w:t xml:space="preserve">астоящото </w:t>
      </w:r>
      <w:r w:rsidR="00590EFA" w:rsidRPr="001D0ECF">
        <w:rPr>
          <w:b/>
          <w:color w:val="000000"/>
          <w:spacing w:val="7"/>
          <w:sz w:val="24"/>
          <w:szCs w:val="24"/>
        </w:rPr>
        <w:t>П</w:t>
      </w:r>
      <w:r w:rsidR="00DA7887" w:rsidRPr="001D0ECF">
        <w:rPr>
          <w:b/>
          <w:color w:val="000000"/>
          <w:spacing w:val="7"/>
          <w:sz w:val="24"/>
          <w:szCs w:val="24"/>
        </w:rPr>
        <w:t>редложение</w:t>
      </w:r>
      <w:r w:rsidR="00CF4E39">
        <w:rPr>
          <w:b/>
          <w:color w:val="000000"/>
          <w:spacing w:val="7"/>
          <w:sz w:val="24"/>
          <w:szCs w:val="24"/>
        </w:rPr>
        <w:t xml:space="preserve"> </w:t>
      </w:r>
      <w:r w:rsidR="002745C0" w:rsidRPr="001D0ECF">
        <w:rPr>
          <w:b/>
          <w:color w:val="000000"/>
          <w:spacing w:val="7"/>
          <w:sz w:val="24"/>
          <w:szCs w:val="24"/>
        </w:rPr>
        <w:t xml:space="preserve">за </w:t>
      </w:r>
      <w:r w:rsidR="003855FA">
        <w:rPr>
          <w:b/>
          <w:color w:val="000000"/>
          <w:spacing w:val="7"/>
          <w:sz w:val="24"/>
          <w:szCs w:val="24"/>
        </w:rPr>
        <w:t>Директива</w:t>
      </w:r>
      <w:r w:rsidR="00E551BC">
        <w:rPr>
          <w:color w:val="000000"/>
          <w:spacing w:val="7"/>
          <w:sz w:val="24"/>
          <w:szCs w:val="24"/>
        </w:rPr>
        <w:t xml:space="preserve"> </w:t>
      </w:r>
      <w:r w:rsidR="00774164">
        <w:rPr>
          <w:color w:val="000000"/>
          <w:spacing w:val="7"/>
          <w:sz w:val="24"/>
          <w:szCs w:val="24"/>
        </w:rPr>
        <w:t xml:space="preserve">представлява част от усилията на </w:t>
      </w:r>
      <w:r w:rsidR="00624B8D">
        <w:rPr>
          <w:color w:val="000000"/>
          <w:spacing w:val="7"/>
          <w:sz w:val="24"/>
          <w:szCs w:val="24"/>
        </w:rPr>
        <w:t>Съюза</w:t>
      </w:r>
      <w:r w:rsidR="00774164">
        <w:rPr>
          <w:color w:val="000000"/>
          <w:spacing w:val="7"/>
          <w:sz w:val="24"/>
          <w:szCs w:val="24"/>
        </w:rPr>
        <w:t xml:space="preserve"> за разработване на </w:t>
      </w:r>
      <w:r w:rsidR="00774164" w:rsidRPr="00A73B36">
        <w:rPr>
          <w:b/>
          <w:color w:val="000000"/>
          <w:spacing w:val="7"/>
          <w:sz w:val="24"/>
          <w:szCs w:val="24"/>
        </w:rPr>
        <w:t>всеобхватна политика за управление на миграцията, съгласно член 79 от Договора за функционирането на Европейския съюз (ДФЕС)</w:t>
      </w:r>
      <w:r w:rsidR="00774164">
        <w:rPr>
          <w:color w:val="000000"/>
          <w:spacing w:val="7"/>
          <w:sz w:val="24"/>
          <w:szCs w:val="24"/>
        </w:rPr>
        <w:t xml:space="preserve">. Новият акт следва изцяло да замени </w:t>
      </w:r>
      <w:r w:rsidR="00A73B36">
        <w:rPr>
          <w:color w:val="000000"/>
          <w:spacing w:val="7"/>
          <w:sz w:val="24"/>
          <w:szCs w:val="24"/>
        </w:rPr>
        <w:t xml:space="preserve">досега </w:t>
      </w:r>
      <w:r w:rsidR="00774164">
        <w:rPr>
          <w:color w:val="000000"/>
          <w:spacing w:val="7"/>
          <w:sz w:val="24"/>
          <w:szCs w:val="24"/>
        </w:rPr>
        <w:t>действащата Ди</w:t>
      </w:r>
      <w:r w:rsidR="00565FEB">
        <w:rPr>
          <w:color w:val="000000"/>
          <w:spacing w:val="7"/>
          <w:sz w:val="24"/>
          <w:szCs w:val="24"/>
        </w:rPr>
        <w:t xml:space="preserve">ректива </w:t>
      </w:r>
      <w:r w:rsidR="00A73B36">
        <w:rPr>
          <w:color w:val="000000"/>
          <w:spacing w:val="7"/>
          <w:sz w:val="24"/>
          <w:szCs w:val="24"/>
        </w:rPr>
        <w:t>за „синята карта на ЕС“</w:t>
      </w:r>
      <w:r w:rsidR="003F2433">
        <w:rPr>
          <w:color w:val="000000"/>
          <w:spacing w:val="7"/>
          <w:sz w:val="24"/>
          <w:szCs w:val="24"/>
        </w:rPr>
        <w:t xml:space="preserve"> от 2009 г.</w:t>
      </w:r>
      <w:r w:rsidR="00A73B36">
        <w:rPr>
          <w:rStyle w:val="FootnoteReference"/>
          <w:color w:val="000000"/>
          <w:spacing w:val="7"/>
          <w:sz w:val="24"/>
          <w:szCs w:val="24"/>
        </w:rPr>
        <w:footnoteReference w:id="1"/>
      </w:r>
      <w:r w:rsidR="00624B8D">
        <w:rPr>
          <w:color w:val="000000"/>
          <w:spacing w:val="7"/>
          <w:sz w:val="24"/>
          <w:szCs w:val="24"/>
        </w:rPr>
        <w:t>, която, според оценката на Е</w:t>
      </w:r>
      <w:r w:rsidR="0041747E">
        <w:rPr>
          <w:color w:val="000000"/>
          <w:spacing w:val="7"/>
          <w:sz w:val="24"/>
          <w:szCs w:val="24"/>
        </w:rPr>
        <w:t>вропейската комисия</w:t>
      </w:r>
      <w:r w:rsidR="00624B8D">
        <w:rPr>
          <w:color w:val="000000"/>
          <w:spacing w:val="7"/>
          <w:sz w:val="24"/>
          <w:szCs w:val="24"/>
        </w:rPr>
        <w:t xml:space="preserve">, не е </w:t>
      </w:r>
      <w:r w:rsidR="009F4FD4">
        <w:rPr>
          <w:color w:val="000000"/>
          <w:spacing w:val="7"/>
          <w:sz w:val="24"/>
          <w:szCs w:val="24"/>
        </w:rPr>
        <w:t>постигнала</w:t>
      </w:r>
      <w:r w:rsidR="00624B8D">
        <w:rPr>
          <w:color w:val="000000"/>
          <w:spacing w:val="7"/>
          <w:sz w:val="24"/>
          <w:szCs w:val="24"/>
        </w:rPr>
        <w:t xml:space="preserve"> </w:t>
      </w:r>
      <w:r w:rsidR="009F4FD4">
        <w:rPr>
          <w:color w:val="000000"/>
          <w:spacing w:val="7"/>
          <w:sz w:val="24"/>
          <w:szCs w:val="24"/>
        </w:rPr>
        <w:t>изцяло</w:t>
      </w:r>
      <w:r w:rsidR="00624B8D">
        <w:rPr>
          <w:color w:val="000000"/>
          <w:spacing w:val="7"/>
          <w:sz w:val="24"/>
          <w:szCs w:val="24"/>
        </w:rPr>
        <w:t xml:space="preserve"> </w:t>
      </w:r>
      <w:r w:rsidR="004E5BA2">
        <w:rPr>
          <w:color w:val="000000"/>
          <w:spacing w:val="7"/>
          <w:sz w:val="24"/>
          <w:szCs w:val="24"/>
        </w:rPr>
        <w:t>желаните</w:t>
      </w:r>
      <w:r w:rsidR="00624B8D">
        <w:rPr>
          <w:color w:val="000000"/>
          <w:spacing w:val="7"/>
          <w:sz w:val="24"/>
          <w:szCs w:val="24"/>
        </w:rPr>
        <w:t xml:space="preserve"> резултати</w:t>
      </w:r>
      <w:r w:rsidR="00D31AD8">
        <w:rPr>
          <w:color w:val="000000"/>
          <w:spacing w:val="7"/>
          <w:sz w:val="24"/>
          <w:szCs w:val="24"/>
        </w:rPr>
        <w:t xml:space="preserve">, което е видно и от </w:t>
      </w:r>
      <w:r w:rsidR="005E0327">
        <w:rPr>
          <w:color w:val="000000"/>
          <w:spacing w:val="7"/>
          <w:sz w:val="24"/>
          <w:szCs w:val="24"/>
        </w:rPr>
        <w:t>ограничения брой</w:t>
      </w:r>
      <w:r w:rsidR="00D31AD8">
        <w:rPr>
          <w:color w:val="000000"/>
          <w:spacing w:val="7"/>
          <w:sz w:val="24"/>
          <w:szCs w:val="24"/>
        </w:rPr>
        <w:t xml:space="preserve"> издадени </w:t>
      </w:r>
      <w:r w:rsidR="005E0327">
        <w:rPr>
          <w:color w:val="000000"/>
          <w:spacing w:val="7"/>
          <w:sz w:val="24"/>
          <w:szCs w:val="24"/>
        </w:rPr>
        <w:t xml:space="preserve">„сини карти“ (13 852 през 2014 г., 90% от </w:t>
      </w:r>
      <w:r w:rsidR="00081553">
        <w:rPr>
          <w:color w:val="000000"/>
          <w:spacing w:val="7"/>
          <w:sz w:val="24"/>
          <w:szCs w:val="24"/>
        </w:rPr>
        <w:t>които</w:t>
      </w:r>
      <w:r w:rsidR="005E0327">
        <w:rPr>
          <w:color w:val="000000"/>
          <w:spacing w:val="7"/>
          <w:sz w:val="24"/>
          <w:szCs w:val="24"/>
        </w:rPr>
        <w:t xml:space="preserve"> - в Германия)</w:t>
      </w:r>
      <w:r w:rsidR="00565FEB">
        <w:rPr>
          <w:color w:val="000000"/>
          <w:spacing w:val="7"/>
          <w:sz w:val="24"/>
          <w:szCs w:val="24"/>
        </w:rPr>
        <w:t>.</w:t>
      </w:r>
      <w:r w:rsidR="004E5BA2">
        <w:rPr>
          <w:color w:val="000000"/>
          <w:spacing w:val="7"/>
          <w:sz w:val="24"/>
          <w:szCs w:val="24"/>
        </w:rPr>
        <w:t xml:space="preserve"> </w:t>
      </w:r>
      <w:r w:rsidR="00A73B36">
        <w:rPr>
          <w:color w:val="000000"/>
          <w:spacing w:val="7"/>
          <w:sz w:val="24"/>
          <w:szCs w:val="24"/>
        </w:rPr>
        <w:t>В условията на</w:t>
      </w:r>
      <w:r w:rsidR="004E5BA2">
        <w:rPr>
          <w:color w:val="000000"/>
          <w:spacing w:val="7"/>
          <w:sz w:val="24"/>
          <w:szCs w:val="24"/>
        </w:rPr>
        <w:t xml:space="preserve"> структурен недостиг на </w:t>
      </w:r>
      <w:r w:rsidR="00A73B36">
        <w:rPr>
          <w:color w:val="000000"/>
          <w:spacing w:val="7"/>
          <w:sz w:val="24"/>
          <w:szCs w:val="24"/>
        </w:rPr>
        <w:t>умения</w:t>
      </w:r>
      <w:r w:rsidR="004E5BA2">
        <w:rPr>
          <w:color w:val="000000"/>
          <w:spacing w:val="7"/>
          <w:sz w:val="24"/>
          <w:szCs w:val="24"/>
        </w:rPr>
        <w:t xml:space="preserve"> и несъответствие между търсенето и предлагането </w:t>
      </w:r>
      <w:r w:rsidR="003F2433">
        <w:rPr>
          <w:color w:val="000000"/>
          <w:spacing w:val="7"/>
          <w:sz w:val="24"/>
          <w:szCs w:val="24"/>
        </w:rPr>
        <w:lastRenderedPageBreak/>
        <w:t>на работна сила</w:t>
      </w:r>
      <w:r w:rsidR="00A73B36">
        <w:rPr>
          <w:color w:val="000000"/>
          <w:spacing w:val="7"/>
          <w:sz w:val="24"/>
          <w:szCs w:val="24"/>
        </w:rPr>
        <w:t xml:space="preserve"> </w:t>
      </w:r>
      <w:r w:rsidR="004E5BA2">
        <w:rPr>
          <w:color w:val="000000"/>
          <w:spacing w:val="7"/>
          <w:sz w:val="24"/>
          <w:szCs w:val="24"/>
        </w:rPr>
        <w:t>в някои сектори</w:t>
      </w:r>
      <w:r w:rsidR="00A73B36">
        <w:rPr>
          <w:color w:val="000000"/>
          <w:spacing w:val="7"/>
          <w:sz w:val="24"/>
          <w:szCs w:val="24"/>
        </w:rPr>
        <w:t xml:space="preserve">, </w:t>
      </w:r>
      <w:r w:rsidR="0041747E">
        <w:rPr>
          <w:color w:val="000000"/>
          <w:spacing w:val="7"/>
          <w:sz w:val="24"/>
          <w:szCs w:val="24"/>
        </w:rPr>
        <w:t>ЕК</w:t>
      </w:r>
      <w:r w:rsidR="00A73B36">
        <w:rPr>
          <w:color w:val="000000"/>
          <w:spacing w:val="7"/>
          <w:sz w:val="24"/>
          <w:szCs w:val="24"/>
        </w:rPr>
        <w:t xml:space="preserve"> счита, че привличането и задържането на висококвалифицирани работници от трети държави е от ключово значение за повишаване </w:t>
      </w:r>
      <w:r w:rsidR="009F4FD4">
        <w:rPr>
          <w:color w:val="000000"/>
          <w:spacing w:val="7"/>
          <w:sz w:val="24"/>
          <w:szCs w:val="24"/>
        </w:rPr>
        <w:t xml:space="preserve">на конкурентоспособността на Съюза </w:t>
      </w:r>
      <w:r w:rsidR="009F4FD4" w:rsidRPr="00B42F0F">
        <w:rPr>
          <w:color w:val="000000"/>
          <w:spacing w:val="7"/>
          <w:sz w:val="24"/>
          <w:szCs w:val="24"/>
        </w:rPr>
        <w:t>като цяло</w:t>
      </w:r>
      <w:r w:rsidR="003E1072" w:rsidRPr="00F36673">
        <w:rPr>
          <w:color w:val="000000"/>
          <w:spacing w:val="7"/>
          <w:sz w:val="24"/>
          <w:szCs w:val="24"/>
        </w:rPr>
        <w:t>.</w:t>
      </w:r>
    </w:p>
    <w:p w:rsidR="00466A2F" w:rsidRPr="00466A2F" w:rsidRDefault="00466A2F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  <w:r w:rsidRPr="00466A2F"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 xml:space="preserve"> тази връзка предложеният проект на акт </w:t>
      </w:r>
      <w:r w:rsidR="00C136E2">
        <w:rPr>
          <w:color w:val="000000"/>
          <w:spacing w:val="7"/>
          <w:sz w:val="24"/>
          <w:szCs w:val="24"/>
        </w:rPr>
        <w:t xml:space="preserve">цели да облекчи процедурата за прием за лица с висока степен на умения, като им дава възможност да подават заявления </w:t>
      </w:r>
      <w:r w:rsidR="00D13BC3">
        <w:rPr>
          <w:color w:val="000000"/>
          <w:spacing w:val="7"/>
          <w:sz w:val="24"/>
          <w:szCs w:val="24"/>
        </w:rPr>
        <w:t>за „синя карта“ дори и да се намират извън територията на държавата членка</w:t>
      </w:r>
      <w:r w:rsidR="00C136E2">
        <w:rPr>
          <w:color w:val="000000"/>
          <w:spacing w:val="7"/>
          <w:sz w:val="24"/>
          <w:szCs w:val="24"/>
        </w:rPr>
        <w:t xml:space="preserve">, а срокът в който следва да бъдат уведомени за изхода на молбата им се намалява от 90 на 60 дни. </w:t>
      </w:r>
      <w:r w:rsidR="00D50D74"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7"/>
          <w:sz w:val="24"/>
          <w:szCs w:val="24"/>
        </w:rPr>
        <w:t xml:space="preserve">редвижда </w:t>
      </w:r>
      <w:r w:rsidR="009967EF">
        <w:rPr>
          <w:color w:val="000000"/>
          <w:spacing w:val="7"/>
          <w:sz w:val="24"/>
          <w:szCs w:val="24"/>
        </w:rPr>
        <w:t xml:space="preserve">се и изменение на условията </w:t>
      </w:r>
      <w:r w:rsidR="00D13BC3">
        <w:rPr>
          <w:color w:val="000000"/>
          <w:spacing w:val="7"/>
          <w:sz w:val="24"/>
          <w:szCs w:val="24"/>
        </w:rPr>
        <w:t xml:space="preserve">за приемане </w:t>
      </w:r>
      <w:r w:rsidR="009967EF">
        <w:rPr>
          <w:color w:val="000000"/>
          <w:spacing w:val="7"/>
          <w:sz w:val="24"/>
          <w:szCs w:val="24"/>
        </w:rPr>
        <w:t xml:space="preserve">с цел обхващане </w:t>
      </w:r>
      <w:r>
        <w:rPr>
          <w:color w:val="000000"/>
          <w:spacing w:val="7"/>
          <w:sz w:val="24"/>
          <w:szCs w:val="24"/>
        </w:rPr>
        <w:t>на по-широка груп</w:t>
      </w:r>
      <w:r w:rsidR="00D13BC3">
        <w:rPr>
          <w:color w:val="000000"/>
          <w:spacing w:val="7"/>
          <w:sz w:val="24"/>
          <w:szCs w:val="24"/>
        </w:rPr>
        <w:t xml:space="preserve">а работници: релевантният професионален опит се </w:t>
      </w:r>
      <w:r w:rsidR="009967EF">
        <w:rPr>
          <w:color w:val="000000"/>
          <w:spacing w:val="7"/>
          <w:sz w:val="24"/>
          <w:szCs w:val="24"/>
        </w:rPr>
        <w:t>приравнява</w:t>
      </w:r>
      <w:r w:rsidR="00D13BC3">
        <w:rPr>
          <w:color w:val="000000"/>
          <w:spacing w:val="7"/>
          <w:sz w:val="24"/>
          <w:szCs w:val="24"/>
        </w:rPr>
        <w:t xml:space="preserve"> с </w:t>
      </w:r>
      <w:r w:rsidR="009967EF">
        <w:rPr>
          <w:color w:val="000000"/>
          <w:spacing w:val="7"/>
          <w:sz w:val="24"/>
          <w:szCs w:val="24"/>
        </w:rPr>
        <w:t>официална</w:t>
      </w:r>
      <w:r w:rsidR="00D13BC3">
        <w:rPr>
          <w:color w:val="000000"/>
          <w:spacing w:val="7"/>
          <w:sz w:val="24"/>
          <w:szCs w:val="24"/>
        </w:rPr>
        <w:t>та</w:t>
      </w:r>
      <w:r w:rsidR="009967EF">
        <w:rPr>
          <w:color w:val="000000"/>
          <w:spacing w:val="7"/>
          <w:sz w:val="24"/>
          <w:szCs w:val="24"/>
        </w:rPr>
        <w:t xml:space="preserve"> квалификация за образователна степен</w:t>
      </w:r>
      <w:r w:rsidR="00D13BC3">
        <w:rPr>
          <w:color w:val="000000"/>
          <w:spacing w:val="7"/>
          <w:sz w:val="24"/>
          <w:szCs w:val="24"/>
        </w:rPr>
        <w:t xml:space="preserve">; </w:t>
      </w:r>
      <w:r w:rsidR="00C80C70">
        <w:rPr>
          <w:color w:val="000000"/>
          <w:spacing w:val="7"/>
          <w:sz w:val="24"/>
          <w:szCs w:val="24"/>
        </w:rPr>
        <w:t xml:space="preserve">изискваната </w:t>
      </w:r>
      <w:r w:rsidR="00D13BC3">
        <w:rPr>
          <w:color w:val="000000"/>
          <w:spacing w:val="7"/>
          <w:sz w:val="24"/>
          <w:szCs w:val="24"/>
        </w:rPr>
        <w:t xml:space="preserve">продължителност на трудовия договор </w:t>
      </w:r>
      <w:r w:rsidR="00556A3E">
        <w:rPr>
          <w:color w:val="000000"/>
          <w:spacing w:val="7"/>
          <w:sz w:val="24"/>
          <w:szCs w:val="24"/>
        </w:rPr>
        <w:t xml:space="preserve">се променя от 12 на </w:t>
      </w:r>
      <w:r w:rsidR="00D13BC3">
        <w:rPr>
          <w:color w:val="000000"/>
          <w:spacing w:val="7"/>
          <w:sz w:val="24"/>
          <w:szCs w:val="24"/>
        </w:rPr>
        <w:t xml:space="preserve">6 месеца; </w:t>
      </w:r>
      <w:r w:rsidR="00D1052D">
        <w:rPr>
          <w:color w:val="000000"/>
          <w:spacing w:val="7"/>
          <w:sz w:val="24"/>
          <w:szCs w:val="24"/>
        </w:rPr>
        <w:t>намалява се</w:t>
      </w:r>
      <w:r w:rsidR="00556A3E">
        <w:rPr>
          <w:color w:val="000000"/>
          <w:spacing w:val="7"/>
          <w:sz w:val="24"/>
          <w:szCs w:val="24"/>
        </w:rPr>
        <w:t xml:space="preserve"> минималният </w:t>
      </w:r>
      <w:r w:rsidR="009967EF">
        <w:rPr>
          <w:color w:val="000000"/>
          <w:spacing w:val="7"/>
          <w:sz w:val="24"/>
          <w:szCs w:val="24"/>
        </w:rPr>
        <w:t>п</w:t>
      </w:r>
      <w:r w:rsidR="00556A3E">
        <w:rPr>
          <w:color w:val="000000"/>
          <w:spacing w:val="7"/>
          <w:sz w:val="24"/>
          <w:szCs w:val="24"/>
        </w:rPr>
        <w:t>раг на заплатата, посочена в договора, като т</w:t>
      </w:r>
      <w:r w:rsidR="00B20A88">
        <w:rPr>
          <w:color w:val="000000"/>
          <w:spacing w:val="7"/>
          <w:sz w:val="24"/>
          <w:szCs w:val="24"/>
        </w:rPr>
        <w:t>я</w:t>
      </w:r>
      <w:r w:rsidR="00556A3E">
        <w:rPr>
          <w:color w:val="000000"/>
          <w:spacing w:val="7"/>
          <w:sz w:val="24"/>
          <w:szCs w:val="24"/>
        </w:rPr>
        <w:t xml:space="preserve"> трябва да бъде между 1,0 и 1,4 пъти по-висока от средната брутна годишна заплата в съответната държава членка</w:t>
      </w:r>
      <w:r w:rsidR="00C80C70">
        <w:rPr>
          <w:color w:val="000000"/>
          <w:spacing w:val="7"/>
          <w:sz w:val="24"/>
          <w:szCs w:val="24"/>
        </w:rPr>
        <w:t xml:space="preserve">, а в някои случаи (за професии, при които има недостиг на работна сила и за дипломирани млади хора) – 0,8 пъти. </w:t>
      </w:r>
      <w:r w:rsidR="00142035">
        <w:rPr>
          <w:color w:val="000000"/>
          <w:spacing w:val="7"/>
          <w:sz w:val="24"/>
          <w:szCs w:val="24"/>
        </w:rPr>
        <w:t>У</w:t>
      </w:r>
      <w:r w:rsidR="00B20A88">
        <w:rPr>
          <w:color w:val="000000"/>
          <w:spacing w:val="7"/>
          <w:sz w:val="24"/>
          <w:szCs w:val="24"/>
        </w:rPr>
        <w:t xml:space="preserve">величават </w:t>
      </w:r>
      <w:r w:rsidR="00081553">
        <w:rPr>
          <w:color w:val="000000"/>
          <w:spacing w:val="7"/>
          <w:sz w:val="24"/>
          <w:szCs w:val="24"/>
        </w:rPr>
        <w:t>се както</w:t>
      </w:r>
      <w:r w:rsidR="00142035">
        <w:rPr>
          <w:color w:val="000000"/>
          <w:spacing w:val="7"/>
          <w:sz w:val="24"/>
          <w:szCs w:val="24"/>
        </w:rPr>
        <w:t xml:space="preserve"> </w:t>
      </w:r>
      <w:r w:rsidR="00B20A88">
        <w:rPr>
          <w:color w:val="000000"/>
          <w:spacing w:val="7"/>
          <w:sz w:val="24"/>
          <w:szCs w:val="24"/>
        </w:rPr>
        <w:t xml:space="preserve">правата на притежателите на </w:t>
      </w:r>
      <w:r w:rsidR="00D1052D">
        <w:rPr>
          <w:color w:val="000000"/>
          <w:spacing w:val="7"/>
          <w:sz w:val="24"/>
          <w:szCs w:val="24"/>
        </w:rPr>
        <w:t>„</w:t>
      </w:r>
      <w:r w:rsidR="00B20A88">
        <w:rPr>
          <w:color w:val="000000"/>
          <w:spacing w:val="7"/>
          <w:sz w:val="24"/>
          <w:szCs w:val="24"/>
        </w:rPr>
        <w:t>синя карта</w:t>
      </w:r>
      <w:r w:rsidR="00D1052D">
        <w:rPr>
          <w:color w:val="000000"/>
          <w:spacing w:val="7"/>
          <w:sz w:val="24"/>
          <w:szCs w:val="24"/>
        </w:rPr>
        <w:t>“</w:t>
      </w:r>
      <w:r w:rsidR="00B20A88">
        <w:rPr>
          <w:color w:val="000000"/>
          <w:spacing w:val="7"/>
          <w:sz w:val="24"/>
          <w:szCs w:val="24"/>
        </w:rPr>
        <w:t xml:space="preserve">, </w:t>
      </w:r>
      <w:r w:rsidR="00081553">
        <w:rPr>
          <w:color w:val="000000"/>
          <w:spacing w:val="7"/>
          <w:sz w:val="24"/>
          <w:szCs w:val="24"/>
        </w:rPr>
        <w:t>така</w:t>
      </w:r>
      <w:r w:rsidR="00B20A88">
        <w:rPr>
          <w:color w:val="000000"/>
          <w:spacing w:val="7"/>
          <w:sz w:val="24"/>
          <w:szCs w:val="24"/>
        </w:rPr>
        <w:t xml:space="preserve"> и на членовете на семейства</w:t>
      </w:r>
      <w:r w:rsidR="00D1052D">
        <w:rPr>
          <w:color w:val="000000"/>
          <w:spacing w:val="7"/>
          <w:sz w:val="24"/>
          <w:szCs w:val="24"/>
        </w:rPr>
        <w:t>та им</w:t>
      </w:r>
      <w:r w:rsidR="00081553">
        <w:rPr>
          <w:color w:val="000000"/>
          <w:spacing w:val="7"/>
          <w:sz w:val="24"/>
          <w:szCs w:val="24"/>
        </w:rPr>
        <w:t xml:space="preserve"> и</w:t>
      </w:r>
      <w:r w:rsidR="00B20A88">
        <w:rPr>
          <w:color w:val="000000"/>
          <w:spacing w:val="7"/>
          <w:sz w:val="24"/>
          <w:szCs w:val="24"/>
        </w:rPr>
        <w:t xml:space="preserve"> се облекчава тяхната</w:t>
      </w:r>
      <w:r w:rsidR="00102ACC">
        <w:rPr>
          <w:color w:val="000000"/>
          <w:spacing w:val="7"/>
          <w:sz w:val="24"/>
          <w:szCs w:val="24"/>
        </w:rPr>
        <w:t xml:space="preserve"> мобилност в рамките на </w:t>
      </w:r>
      <w:r w:rsidR="00B20A88">
        <w:rPr>
          <w:color w:val="000000"/>
          <w:spacing w:val="7"/>
          <w:sz w:val="24"/>
          <w:szCs w:val="24"/>
        </w:rPr>
        <w:t>ЕС</w:t>
      </w:r>
      <w:r w:rsidR="00102ACC">
        <w:rPr>
          <w:color w:val="000000"/>
          <w:spacing w:val="7"/>
          <w:sz w:val="24"/>
          <w:szCs w:val="24"/>
        </w:rPr>
        <w:t xml:space="preserve">. </w:t>
      </w:r>
      <w:r w:rsidR="00142035">
        <w:rPr>
          <w:color w:val="000000"/>
          <w:spacing w:val="7"/>
          <w:sz w:val="24"/>
          <w:szCs w:val="24"/>
        </w:rPr>
        <w:t xml:space="preserve">Същевременно </w:t>
      </w:r>
      <w:r w:rsidR="00102ACC">
        <w:rPr>
          <w:color w:val="000000"/>
          <w:spacing w:val="7"/>
          <w:sz w:val="24"/>
          <w:szCs w:val="24"/>
        </w:rPr>
        <w:t xml:space="preserve">вече няма да се позволява </w:t>
      </w:r>
      <w:r w:rsidR="00142035">
        <w:rPr>
          <w:color w:val="000000"/>
          <w:spacing w:val="7"/>
          <w:sz w:val="24"/>
          <w:szCs w:val="24"/>
        </w:rPr>
        <w:t>прилагането на паралелни национални схеми</w:t>
      </w:r>
      <w:r w:rsidR="00D1052D">
        <w:rPr>
          <w:color w:val="000000"/>
          <w:spacing w:val="7"/>
          <w:sz w:val="24"/>
          <w:szCs w:val="24"/>
        </w:rPr>
        <w:t>,</w:t>
      </w:r>
      <w:r w:rsidR="00142035">
        <w:rPr>
          <w:color w:val="000000"/>
          <w:spacing w:val="7"/>
          <w:sz w:val="24"/>
          <w:szCs w:val="24"/>
        </w:rPr>
        <w:t xml:space="preserve"> насочени към </w:t>
      </w:r>
      <w:r w:rsidR="00D1052D">
        <w:rPr>
          <w:color w:val="000000"/>
          <w:spacing w:val="7"/>
          <w:sz w:val="24"/>
          <w:szCs w:val="24"/>
        </w:rPr>
        <w:t>работници</w:t>
      </w:r>
      <w:r w:rsidR="00102ACC">
        <w:rPr>
          <w:color w:val="000000"/>
          <w:spacing w:val="7"/>
          <w:sz w:val="24"/>
          <w:szCs w:val="24"/>
        </w:rPr>
        <w:t>, които попадат в приложното поле на директивата</w:t>
      </w:r>
      <w:r w:rsidR="00142035">
        <w:rPr>
          <w:color w:val="000000"/>
          <w:spacing w:val="7"/>
          <w:sz w:val="24"/>
          <w:szCs w:val="24"/>
        </w:rPr>
        <w:t>.</w:t>
      </w:r>
      <w:r w:rsidR="00D1052D">
        <w:rPr>
          <w:color w:val="000000"/>
          <w:spacing w:val="7"/>
          <w:sz w:val="24"/>
          <w:szCs w:val="24"/>
        </w:rPr>
        <w:t xml:space="preserve"> Целта на Комисията е „синята карта“ да се превърне в наистина общоевропейска система</w:t>
      </w:r>
      <w:r w:rsidR="004A4C2B">
        <w:rPr>
          <w:color w:val="000000"/>
          <w:spacing w:val="7"/>
          <w:sz w:val="24"/>
          <w:szCs w:val="24"/>
        </w:rPr>
        <w:t xml:space="preserve"> – единна, прозрачна, гъвкава и рационализирана</w:t>
      </w:r>
      <w:r w:rsidR="00D1052D">
        <w:rPr>
          <w:color w:val="000000"/>
          <w:spacing w:val="7"/>
          <w:sz w:val="24"/>
          <w:szCs w:val="24"/>
        </w:rPr>
        <w:t xml:space="preserve">, която да преодолее съществуващата фрагментираност и чрез която да бъдат реализирани икономии от мащаба. </w:t>
      </w:r>
    </w:p>
    <w:p w:rsidR="00491820" w:rsidRPr="0020248E" w:rsidRDefault="00491820" w:rsidP="00670CF0">
      <w:pPr>
        <w:shd w:val="clear" w:color="auto" w:fill="FFFFFF"/>
        <w:ind w:left="567" w:firstLine="720"/>
        <w:rPr>
          <w:color w:val="000000"/>
          <w:spacing w:val="7"/>
          <w:sz w:val="24"/>
          <w:szCs w:val="24"/>
        </w:rPr>
      </w:pPr>
    </w:p>
    <w:p w:rsidR="00031104" w:rsidRPr="00784CE4" w:rsidRDefault="00670CF0" w:rsidP="00B42F0F">
      <w:pPr>
        <w:shd w:val="clear" w:color="auto" w:fill="FFFFFF"/>
        <w:ind w:firstLine="0"/>
        <w:rPr>
          <w:b/>
          <w:color w:val="000000"/>
          <w:spacing w:val="7"/>
          <w:sz w:val="24"/>
          <w:szCs w:val="24"/>
        </w:rPr>
      </w:pPr>
      <w:r w:rsidRPr="00670CF0">
        <w:rPr>
          <w:b/>
          <w:color w:val="000000"/>
          <w:spacing w:val="7"/>
          <w:sz w:val="24"/>
          <w:szCs w:val="24"/>
          <w:lang w:val="en-US"/>
        </w:rPr>
        <w:t>III</w:t>
      </w:r>
      <w:r w:rsidRPr="00F36673">
        <w:rPr>
          <w:b/>
          <w:color w:val="000000"/>
          <w:spacing w:val="7"/>
          <w:sz w:val="24"/>
          <w:szCs w:val="24"/>
        </w:rPr>
        <w:t>.</w:t>
      </w:r>
      <w:r w:rsidRPr="00F36673">
        <w:rPr>
          <w:color w:val="000000"/>
          <w:spacing w:val="7"/>
          <w:sz w:val="24"/>
          <w:szCs w:val="24"/>
        </w:rPr>
        <w:t xml:space="preserve"> </w:t>
      </w:r>
      <w:r w:rsidR="00C0092B" w:rsidRPr="0020248E">
        <w:rPr>
          <w:color w:val="000000"/>
          <w:spacing w:val="7"/>
          <w:sz w:val="24"/>
          <w:szCs w:val="24"/>
        </w:rPr>
        <w:t xml:space="preserve">Съгласно </w:t>
      </w:r>
      <w:r w:rsidR="00C0092B" w:rsidRPr="0020248E">
        <w:rPr>
          <w:b/>
          <w:color w:val="000000"/>
          <w:spacing w:val="7"/>
          <w:sz w:val="24"/>
          <w:szCs w:val="24"/>
        </w:rPr>
        <w:t>Рамковата позиция, внесена от Министерски</w:t>
      </w:r>
      <w:r w:rsidR="00496376">
        <w:rPr>
          <w:b/>
          <w:color w:val="000000"/>
          <w:spacing w:val="7"/>
          <w:sz w:val="24"/>
          <w:szCs w:val="24"/>
        </w:rPr>
        <w:t>я</w:t>
      </w:r>
      <w:r w:rsidR="00C0092B" w:rsidRPr="0020248E">
        <w:rPr>
          <w:b/>
          <w:color w:val="000000"/>
          <w:spacing w:val="7"/>
          <w:sz w:val="24"/>
          <w:szCs w:val="24"/>
        </w:rPr>
        <w:t xml:space="preserve"> съвет</w:t>
      </w:r>
      <w:r w:rsidR="00C0092B" w:rsidRPr="0020248E">
        <w:rPr>
          <w:color w:val="000000"/>
          <w:spacing w:val="7"/>
          <w:sz w:val="24"/>
          <w:szCs w:val="24"/>
        </w:rPr>
        <w:t xml:space="preserve">, Република България </w:t>
      </w:r>
      <w:r w:rsidR="00A07963" w:rsidRPr="0020248E">
        <w:rPr>
          <w:color w:val="000000"/>
          <w:spacing w:val="7"/>
          <w:sz w:val="24"/>
          <w:szCs w:val="24"/>
        </w:rPr>
        <w:t xml:space="preserve">принципно подкрепя инициативата на </w:t>
      </w:r>
      <w:r w:rsidR="00E10352">
        <w:rPr>
          <w:color w:val="000000"/>
          <w:spacing w:val="7"/>
          <w:sz w:val="24"/>
          <w:szCs w:val="24"/>
        </w:rPr>
        <w:t>ЕК</w:t>
      </w:r>
      <w:r w:rsidR="00A07963" w:rsidRPr="0020248E">
        <w:rPr>
          <w:color w:val="000000"/>
          <w:spacing w:val="7"/>
          <w:sz w:val="24"/>
          <w:szCs w:val="24"/>
        </w:rPr>
        <w:t xml:space="preserve"> за </w:t>
      </w:r>
      <w:r w:rsidR="00E551BC">
        <w:rPr>
          <w:color w:val="000000"/>
          <w:spacing w:val="7"/>
          <w:sz w:val="24"/>
          <w:szCs w:val="24"/>
        </w:rPr>
        <w:t>преразглеждане на Директива 2009/50/Е</w:t>
      </w:r>
      <w:r w:rsidR="00774164">
        <w:rPr>
          <w:color w:val="000000"/>
          <w:spacing w:val="7"/>
          <w:sz w:val="24"/>
          <w:szCs w:val="24"/>
        </w:rPr>
        <w:t>О, с цел да се подобри способността на ЕС да привлича и задържа граждани на трети държави, притежаващи висока степен на знания и умения</w:t>
      </w:r>
      <w:r w:rsidR="00784CE4" w:rsidRPr="00F36673">
        <w:rPr>
          <w:color w:val="000000"/>
          <w:spacing w:val="7"/>
          <w:sz w:val="24"/>
          <w:szCs w:val="24"/>
        </w:rPr>
        <w:t>.</w:t>
      </w:r>
      <w:r w:rsidR="00784CE4">
        <w:rPr>
          <w:color w:val="000000"/>
          <w:spacing w:val="7"/>
          <w:sz w:val="24"/>
          <w:szCs w:val="24"/>
        </w:rPr>
        <w:t xml:space="preserve"> </w:t>
      </w:r>
      <w:r w:rsidR="000F5D77">
        <w:rPr>
          <w:color w:val="000000"/>
          <w:spacing w:val="7"/>
          <w:sz w:val="24"/>
          <w:szCs w:val="24"/>
        </w:rPr>
        <w:t>Република България отчита, че з</w:t>
      </w:r>
      <w:r w:rsidR="00991AF0">
        <w:rPr>
          <w:color w:val="000000"/>
          <w:spacing w:val="7"/>
          <w:sz w:val="24"/>
          <w:szCs w:val="24"/>
        </w:rPr>
        <w:t>адълбочаващият се н</w:t>
      </w:r>
      <w:r w:rsidR="00784CE4">
        <w:rPr>
          <w:color w:val="000000"/>
          <w:spacing w:val="7"/>
          <w:sz w:val="24"/>
          <w:szCs w:val="24"/>
        </w:rPr>
        <w:t>едостиг на пазара на труда за оп</w:t>
      </w:r>
      <w:r w:rsidR="00991AF0">
        <w:rPr>
          <w:color w:val="000000"/>
          <w:spacing w:val="7"/>
          <w:sz w:val="24"/>
          <w:szCs w:val="24"/>
        </w:rPr>
        <w:t>ределени сектори и професии</w:t>
      </w:r>
      <w:r w:rsidR="00784CE4">
        <w:rPr>
          <w:color w:val="000000"/>
          <w:spacing w:val="7"/>
          <w:sz w:val="24"/>
          <w:szCs w:val="24"/>
        </w:rPr>
        <w:t>,</w:t>
      </w:r>
      <w:r w:rsidR="00991AF0">
        <w:rPr>
          <w:color w:val="000000"/>
          <w:spacing w:val="7"/>
          <w:sz w:val="24"/>
          <w:szCs w:val="24"/>
        </w:rPr>
        <w:t xml:space="preserve"> </w:t>
      </w:r>
      <w:r w:rsidR="00784CE4">
        <w:rPr>
          <w:color w:val="000000"/>
          <w:spacing w:val="7"/>
          <w:sz w:val="24"/>
          <w:szCs w:val="24"/>
        </w:rPr>
        <w:t>както и отрицателните демографски прогнози</w:t>
      </w:r>
      <w:r w:rsidR="00991AF0">
        <w:rPr>
          <w:color w:val="000000"/>
          <w:spacing w:val="7"/>
          <w:sz w:val="24"/>
          <w:szCs w:val="24"/>
        </w:rPr>
        <w:t xml:space="preserve"> в страната</w:t>
      </w:r>
      <w:r w:rsidR="00784CE4">
        <w:rPr>
          <w:color w:val="000000"/>
          <w:spacing w:val="7"/>
          <w:sz w:val="24"/>
          <w:szCs w:val="24"/>
        </w:rPr>
        <w:t xml:space="preserve">, представляват сериозна заплаха за конкурентоспособността на българските предприятия и за българската икономика като цяло. При все това, Република България изразява </w:t>
      </w:r>
      <w:r w:rsidR="00991AF0">
        <w:rPr>
          <w:color w:val="000000"/>
          <w:spacing w:val="7"/>
          <w:sz w:val="24"/>
          <w:szCs w:val="24"/>
        </w:rPr>
        <w:t>загриженост</w:t>
      </w:r>
      <w:r w:rsidR="00784CE4">
        <w:rPr>
          <w:color w:val="000000"/>
          <w:spacing w:val="7"/>
          <w:sz w:val="24"/>
          <w:szCs w:val="24"/>
        </w:rPr>
        <w:t xml:space="preserve"> относно някои аспекти на </w:t>
      </w:r>
      <w:r w:rsidR="000F5D77">
        <w:rPr>
          <w:color w:val="000000"/>
          <w:spacing w:val="7"/>
          <w:sz w:val="24"/>
          <w:szCs w:val="24"/>
        </w:rPr>
        <w:t>Предложението</w:t>
      </w:r>
      <w:r w:rsidR="00784CE4">
        <w:rPr>
          <w:color w:val="000000"/>
          <w:spacing w:val="7"/>
          <w:sz w:val="24"/>
          <w:szCs w:val="24"/>
        </w:rPr>
        <w:t xml:space="preserve">. </w:t>
      </w:r>
      <w:r w:rsidR="00F0648B" w:rsidRPr="00F0648B">
        <w:rPr>
          <w:color w:val="000000"/>
          <w:spacing w:val="7"/>
          <w:sz w:val="24"/>
          <w:szCs w:val="24"/>
        </w:rPr>
        <w:t xml:space="preserve">В Рамковата позиция се посочва, че </w:t>
      </w:r>
      <w:r w:rsidR="00BA1ECF" w:rsidRPr="00F0648B">
        <w:rPr>
          <w:color w:val="000000"/>
          <w:spacing w:val="7"/>
          <w:sz w:val="24"/>
          <w:szCs w:val="24"/>
        </w:rPr>
        <w:t xml:space="preserve">Република България </w:t>
      </w:r>
      <w:r w:rsidR="00980367" w:rsidRPr="00F0648B">
        <w:rPr>
          <w:color w:val="000000"/>
          <w:spacing w:val="7"/>
          <w:sz w:val="24"/>
          <w:szCs w:val="24"/>
        </w:rPr>
        <w:t xml:space="preserve">налага </w:t>
      </w:r>
      <w:r w:rsidR="00BA1ECF" w:rsidRPr="00F0648B">
        <w:rPr>
          <w:color w:val="000000"/>
          <w:spacing w:val="7"/>
          <w:sz w:val="24"/>
          <w:szCs w:val="24"/>
        </w:rPr>
        <w:t>резерв</w:t>
      </w:r>
      <w:r w:rsidR="00980367" w:rsidRPr="00F0648B">
        <w:rPr>
          <w:color w:val="000000"/>
          <w:spacing w:val="7"/>
          <w:sz w:val="24"/>
          <w:szCs w:val="24"/>
        </w:rPr>
        <w:t xml:space="preserve">а </w:t>
      </w:r>
      <w:r w:rsidR="00BA1ECF" w:rsidRPr="00F0648B">
        <w:rPr>
          <w:color w:val="000000"/>
          <w:spacing w:val="7"/>
          <w:sz w:val="24"/>
          <w:szCs w:val="24"/>
        </w:rPr>
        <w:t>относно императивния характер на разпоредбите, засягащи приравняването на образо</w:t>
      </w:r>
      <w:r w:rsidR="00BA1ECF">
        <w:rPr>
          <w:color w:val="000000"/>
          <w:spacing w:val="7"/>
          <w:sz w:val="24"/>
          <w:szCs w:val="24"/>
        </w:rPr>
        <w:t>вателна квалификация с „висока степен на професионални умения“</w:t>
      </w:r>
      <w:r w:rsidR="0088760F">
        <w:rPr>
          <w:color w:val="000000"/>
          <w:spacing w:val="7"/>
          <w:sz w:val="24"/>
          <w:szCs w:val="24"/>
        </w:rPr>
        <w:t xml:space="preserve"> (чл. 2, б. „ж“ и б. „и“)</w:t>
      </w:r>
      <w:r w:rsidR="00BA1ECF">
        <w:rPr>
          <w:color w:val="000000"/>
          <w:spacing w:val="7"/>
          <w:sz w:val="24"/>
          <w:szCs w:val="24"/>
        </w:rPr>
        <w:t xml:space="preserve">, </w:t>
      </w:r>
      <w:r w:rsidR="002235FB">
        <w:rPr>
          <w:color w:val="000000"/>
          <w:spacing w:val="7"/>
          <w:sz w:val="24"/>
          <w:szCs w:val="24"/>
        </w:rPr>
        <w:t>доколкото</w:t>
      </w:r>
      <w:r w:rsidR="00980367">
        <w:rPr>
          <w:color w:val="000000"/>
          <w:spacing w:val="7"/>
          <w:sz w:val="24"/>
          <w:szCs w:val="24"/>
        </w:rPr>
        <w:t xml:space="preserve"> подобна практика не е въведена в националното законодателство и би </w:t>
      </w:r>
      <w:r w:rsidR="00F0648B">
        <w:rPr>
          <w:color w:val="000000"/>
          <w:spacing w:val="7"/>
          <w:sz w:val="24"/>
          <w:szCs w:val="24"/>
        </w:rPr>
        <w:t>могла да доведе</w:t>
      </w:r>
      <w:r w:rsidR="00980367">
        <w:rPr>
          <w:color w:val="000000"/>
          <w:spacing w:val="7"/>
          <w:sz w:val="24"/>
          <w:szCs w:val="24"/>
        </w:rPr>
        <w:t xml:space="preserve"> до сериозни промени в образователната ни система. Република</w:t>
      </w:r>
      <w:r w:rsidR="002235FB">
        <w:rPr>
          <w:color w:val="000000"/>
          <w:spacing w:val="7"/>
          <w:sz w:val="24"/>
          <w:szCs w:val="24"/>
        </w:rPr>
        <w:t xml:space="preserve"> България смята</w:t>
      </w:r>
      <w:r w:rsidR="00980367">
        <w:rPr>
          <w:color w:val="000000"/>
          <w:spacing w:val="7"/>
          <w:sz w:val="24"/>
          <w:szCs w:val="24"/>
        </w:rPr>
        <w:t xml:space="preserve">, че е необходимо прецизиране </w:t>
      </w:r>
      <w:r w:rsidR="002235FB">
        <w:rPr>
          <w:color w:val="000000"/>
          <w:spacing w:val="7"/>
          <w:sz w:val="24"/>
          <w:szCs w:val="24"/>
        </w:rPr>
        <w:t>на понятието „признати работодатели“</w:t>
      </w:r>
      <w:r w:rsidR="0088760F">
        <w:rPr>
          <w:color w:val="000000"/>
          <w:spacing w:val="7"/>
          <w:sz w:val="24"/>
          <w:szCs w:val="24"/>
        </w:rPr>
        <w:t xml:space="preserve"> (чл. 12)</w:t>
      </w:r>
      <w:r w:rsidR="002235FB">
        <w:rPr>
          <w:color w:val="000000"/>
          <w:spacing w:val="7"/>
          <w:sz w:val="24"/>
          <w:szCs w:val="24"/>
        </w:rPr>
        <w:t xml:space="preserve">, тъй като съществуват предпоставки за широко и разнопосочно тълкуване и </w:t>
      </w:r>
      <w:r w:rsidR="00991AF0">
        <w:rPr>
          <w:color w:val="000000"/>
          <w:spacing w:val="7"/>
          <w:sz w:val="24"/>
          <w:szCs w:val="24"/>
        </w:rPr>
        <w:t xml:space="preserve">това </w:t>
      </w:r>
      <w:r w:rsidR="002235FB">
        <w:rPr>
          <w:color w:val="000000"/>
          <w:spacing w:val="7"/>
          <w:sz w:val="24"/>
          <w:szCs w:val="24"/>
        </w:rPr>
        <w:t xml:space="preserve">би могло да доведе до увеличаване на административната тежест. </w:t>
      </w:r>
      <w:r w:rsidR="0088760F">
        <w:rPr>
          <w:color w:val="000000"/>
          <w:spacing w:val="7"/>
          <w:sz w:val="24"/>
          <w:szCs w:val="24"/>
        </w:rPr>
        <w:t>Република България налага проучвателна резерва и относно стандартния период на валидност на „синята карта“,</w:t>
      </w:r>
      <w:r w:rsidR="003E1072">
        <w:rPr>
          <w:color w:val="000000"/>
          <w:spacing w:val="7"/>
          <w:sz w:val="24"/>
          <w:szCs w:val="24"/>
        </w:rPr>
        <w:t xml:space="preserve"> който се предвижда да бъде нама</w:t>
      </w:r>
      <w:r w:rsidR="0088760F">
        <w:rPr>
          <w:color w:val="000000"/>
          <w:spacing w:val="7"/>
          <w:sz w:val="24"/>
          <w:szCs w:val="24"/>
        </w:rPr>
        <w:t xml:space="preserve">лен на 24 месеца (чл. 8, параграф 2 и параграф 4), както и по отношение на чл. 15, параграф 1, б. „д“ относно равното третиране. </w:t>
      </w:r>
      <w:r w:rsidR="002235FB">
        <w:rPr>
          <w:color w:val="000000"/>
          <w:spacing w:val="7"/>
          <w:sz w:val="24"/>
          <w:szCs w:val="24"/>
        </w:rPr>
        <w:t xml:space="preserve">Не на последно място, Република България налага резерва </w:t>
      </w:r>
      <w:r w:rsidR="00081553">
        <w:rPr>
          <w:color w:val="000000"/>
          <w:spacing w:val="7"/>
          <w:sz w:val="24"/>
          <w:szCs w:val="24"/>
        </w:rPr>
        <w:t xml:space="preserve">и </w:t>
      </w:r>
      <w:r w:rsidR="002235FB">
        <w:rPr>
          <w:color w:val="000000"/>
          <w:spacing w:val="7"/>
          <w:sz w:val="24"/>
          <w:szCs w:val="24"/>
        </w:rPr>
        <w:t>от</w:t>
      </w:r>
      <w:r w:rsidR="00980367">
        <w:rPr>
          <w:color w:val="000000"/>
          <w:spacing w:val="7"/>
          <w:sz w:val="24"/>
          <w:szCs w:val="24"/>
        </w:rPr>
        <w:t xml:space="preserve">носно </w:t>
      </w:r>
      <w:r w:rsidR="002235FB">
        <w:rPr>
          <w:color w:val="000000"/>
          <w:spacing w:val="7"/>
          <w:sz w:val="24"/>
          <w:szCs w:val="24"/>
        </w:rPr>
        <w:t xml:space="preserve">намаляването на </w:t>
      </w:r>
      <w:r w:rsidR="00BA1ECF">
        <w:rPr>
          <w:color w:val="000000"/>
          <w:spacing w:val="7"/>
          <w:sz w:val="24"/>
          <w:szCs w:val="24"/>
        </w:rPr>
        <w:t>прага на брутната годишна заплата</w:t>
      </w:r>
      <w:r w:rsidR="009343D4">
        <w:rPr>
          <w:color w:val="000000"/>
          <w:spacing w:val="7"/>
          <w:sz w:val="24"/>
          <w:szCs w:val="24"/>
        </w:rPr>
        <w:t xml:space="preserve"> (чл. 5, параграф 2 и параграф 4)</w:t>
      </w:r>
      <w:r w:rsidR="00BA1ECF">
        <w:rPr>
          <w:color w:val="000000"/>
          <w:spacing w:val="7"/>
          <w:sz w:val="24"/>
          <w:szCs w:val="24"/>
        </w:rPr>
        <w:t xml:space="preserve">, </w:t>
      </w:r>
      <w:r w:rsidR="002235FB">
        <w:rPr>
          <w:color w:val="000000"/>
          <w:spacing w:val="7"/>
          <w:sz w:val="24"/>
          <w:szCs w:val="24"/>
        </w:rPr>
        <w:t>поради недостатъчните га</w:t>
      </w:r>
      <w:r w:rsidR="00A97621">
        <w:rPr>
          <w:color w:val="000000"/>
          <w:spacing w:val="7"/>
          <w:sz w:val="24"/>
          <w:szCs w:val="24"/>
        </w:rPr>
        <w:t xml:space="preserve">ранции за </w:t>
      </w:r>
      <w:r w:rsidR="002235FB">
        <w:rPr>
          <w:color w:val="000000"/>
          <w:spacing w:val="7"/>
          <w:sz w:val="24"/>
          <w:szCs w:val="24"/>
        </w:rPr>
        <w:t xml:space="preserve">местния пазар на труда, както </w:t>
      </w:r>
      <w:r w:rsidR="00F85619">
        <w:rPr>
          <w:color w:val="000000"/>
          <w:spacing w:val="7"/>
          <w:sz w:val="24"/>
          <w:szCs w:val="24"/>
        </w:rPr>
        <w:t xml:space="preserve">и за защита на самите граждани на трети държави, </w:t>
      </w:r>
      <w:r w:rsidR="00F85619">
        <w:rPr>
          <w:color w:val="000000"/>
          <w:spacing w:val="7"/>
          <w:sz w:val="24"/>
          <w:szCs w:val="24"/>
        </w:rPr>
        <w:lastRenderedPageBreak/>
        <w:t xml:space="preserve">които </w:t>
      </w:r>
      <w:r w:rsidR="00081553">
        <w:rPr>
          <w:color w:val="000000"/>
          <w:spacing w:val="7"/>
          <w:sz w:val="24"/>
          <w:szCs w:val="24"/>
        </w:rPr>
        <w:t>могат да бъдат принудени да</w:t>
      </w:r>
      <w:r w:rsidR="00F85619">
        <w:rPr>
          <w:color w:val="000000"/>
          <w:spacing w:val="7"/>
          <w:sz w:val="24"/>
          <w:szCs w:val="24"/>
        </w:rPr>
        <w:t xml:space="preserve"> работят за по-ниско заплащане от работниците от ЕС, ЕИП и Конфедерация Швейцария.</w:t>
      </w:r>
      <w:r w:rsidR="00BA1ECF">
        <w:rPr>
          <w:color w:val="000000"/>
          <w:spacing w:val="7"/>
          <w:sz w:val="24"/>
          <w:szCs w:val="24"/>
        </w:rPr>
        <w:t xml:space="preserve"> </w:t>
      </w:r>
    </w:p>
    <w:p w:rsidR="00031104" w:rsidRPr="0020248E" w:rsidRDefault="00031104" w:rsidP="00670CF0">
      <w:pPr>
        <w:shd w:val="clear" w:color="auto" w:fill="FFFFFF"/>
        <w:ind w:left="567" w:firstLine="720"/>
        <w:rPr>
          <w:b/>
          <w:color w:val="000000"/>
          <w:spacing w:val="7"/>
          <w:sz w:val="24"/>
          <w:szCs w:val="24"/>
        </w:rPr>
      </w:pPr>
    </w:p>
    <w:p w:rsidR="00491820" w:rsidRDefault="00670CF0" w:rsidP="00B42F0F">
      <w:pPr>
        <w:shd w:val="clear" w:color="auto" w:fill="FFFFFF"/>
        <w:spacing w:after="240"/>
        <w:ind w:firstLine="0"/>
        <w:rPr>
          <w:color w:val="000000"/>
          <w:spacing w:val="7"/>
          <w:sz w:val="24"/>
          <w:szCs w:val="24"/>
        </w:rPr>
      </w:pPr>
      <w:r w:rsidRPr="00670CF0">
        <w:rPr>
          <w:b/>
          <w:color w:val="000000"/>
          <w:spacing w:val="7"/>
          <w:sz w:val="24"/>
          <w:szCs w:val="24"/>
          <w:lang w:val="en-US"/>
        </w:rPr>
        <w:t>IV</w:t>
      </w:r>
      <w:r w:rsidRPr="00F36673">
        <w:rPr>
          <w:b/>
          <w:color w:val="000000"/>
          <w:spacing w:val="7"/>
          <w:sz w:val="24"/>
          <w:szCs w:val="24"/>
        </w:rPr>
        <w:t>.</w:t>
      </w:r>
      <w:r w:rsidR="00A97621" w:rsidRPr="00F36673">
        <w:rPr>
          <w:color w:val="000000"/>
          <w:spacing w:val="7"/>
          <w:sz w:val="24"/>
          <w:szCs w:val="24"/>
        </w:rPr>
        <w:t xml:space="preserve"> </w:t>
      </w:r>
      <w:r w:rsidR="006978A1">
        <w:rPr>
          <w:color w:val="000000"/>
          <w:spacing w:val="7"/>
          <w:sz w:val="24"/>
          <w:szCs w:val="24"/>
        </w:rPr>
        <w:t>Горепосочено</w:t>
      </w:r>
      <w:r w:rsidR="00491820" w:rsidRPr="00355ACC">
        <w:rPr>
          <w:color w:val="000000"/>
          <w:spacing w:val="7"/>
          <w:sz w:val="24"/>
          <w:szCs w:val="24"/>
        </w:rPr>
        <w:t>т</w:t>
      </w:r>
      <w:r w:rsidR="006978A1">
        <w:rPr>
          <w:color w:val="000000"/>
          <w:spacing w:val="7"/>
          <w:sz w:val="24"/>
          <w:szCs w:val="24"/>
        </w:rPr>
        <w:t>о</w:t>
      </w:r>
      <w:r w:rsidR="00491820" w:rsidRPr="00355ACC">
        <w:rPr>
          <w:color w:val="000000"/>
          <w:spacing w:val="7"/>
          <w:sz w:val="24"/>
          <w:szCs w:val="24"/>
        </w:rPr>
        <w:t xml:space="preserve"> </w:t>
      </w:r>
      <w:r w:rsidR="006978A1">
        <w:rPr>
          <w:b/>
          <w:color w:val="000000"/>
          <w:spacing w:val="7"/>
          <w:sz w:val="24"/>
          <w:szCs w:val="24"/>
        </w:rPr>
        <w:t>П</w:t>
      </w:r>
      <w:r w:rsidR="00491820" w:rsidRPr="00355ACC">
        <w:rPr>
          <w:b/>
          <w:color w:val="000000"/>
          <w:spacing w:val="7"/>
          <w:sz w:val="24"/>
          <w:szCs w:val="24"/>
        </w:rPr>
        <w:t>р</w:t>
      </w:r>
      <w:r w:rsidR="006978A1">
        <w:rPr>
          <w:b/>
          <w:color w:val="000000"/>
          <w:spacing w:val="7"/>
          <w:sz w:val="24"/>
          <w:szCs w:val="24"/>
        </w:rPr>
        <w:t>едложение</w:t>
      </w:r>
      <w:r w:rsidR="00491820" w:rsidRPr="00355ACC">
        <w:rPr>
          <w:b/>
          <w:color w:val="000000"/>
          <w:spacing w:val="7"/>
          <w:sz w:val="24"/>
          <w:szCs w:val="24"/>
        </w:rPr>
        <w:t xml:space="preserve"> </w:t>
      </w:r>
      <w:r w:rsidR="00CF4E39">
        <w:rPr>
          <w:b/>
          <w:color w:val="000000"/>
          <w:spacing w:val="7"/>
          <w:sz w:val="24"/>
          <w:szCs w:val="24"/>
        </w:rPr>
        <w:t>за Директива</w:t>
      </w:r>
      <w:r w:rsidR="00491820" w:rsidRPr="00355ACC">
        <w:rPr>
          <w:color w:val="000000"/>
          <w:spacing w:val="7"/>
          <w:sz w:val="24"/>
          <w:szCs w:val="24"/>
        </w:rPr>
        <w:t xml:space="preserve"> е разгледан</w:t>
      </w:r>
      <w:r w:rsidR="00834225">
        <w:rPr>
          <w:color w:val="000000"/>
          <w:spacing w:val="7"/>
          <w:sz w:val="24"/>
          <w:szCs w:val="24"/>
        </w:rPr>
        <w:t>о</w:t>
      </w:r>
      <w:r w:rsidR="00491820" w:rsidRPr="00355ACC">
        <w:rPr>
          <w:color w:val="000000"/>
          <w:spacing w:val="7"/>
          <w:sz w:val="24"/>
          <w:szCs w:val="24"/>
        </w:rPr>
        <w:t xml:space="preserve"> </w:t>
      </w:r>
      <w:r w:rsidR="00355ACC">
        <w:rPr>
          <w:color w:val="000000"/>
          <w:spacing w:val="7"/>
          <w:sz w:val="24"/>
          <w:szCs w:val="24"/>
        </w:rPr>
        <w:t xml:space="preserve">на </w:t>
      </w:r>
      <w:r w:rsidR="00CF4E39" w:rsidRPr="00F36673">
        <w:rPr>
          <w:b/>
          <w:color w:val="000000"/>
          <w:spacing w:val="7"/>
          <w:sz w:val="24"/>
          <w:szCs w:val="24"/>
        </w:rPr>
        <w:t>7</w:t>
      </w:r>
      <w:r w:rsidR="003855FA">
        <w:rPr>
          <w:b/>
          <w:color w:val="000000"/>
          <w:spacing w:val="7"/>
          <w:sz w:val="24"/>
          <w:szCs w:val="24"/>
        </w:rPr>
        <w:t xml:space="preserve"> септември</w:t>
      </w:r>
      <w:r w:rsidR="00355ACC" w:rsidRPr="00355ACC">
        <w:rPr>
          <w:b/>
          <w:color w:val="000000"/>
          <w:spacing w:val="7"/>
          <w:sz w:val="24"/>
          <w:szCs w:val="24"/>
        </w:rPr>
        <w:t xml:space="preserve"> 2016 г.</w:t>
      </w:r>
      <w:r w:rsidR="00355ACC">
        <w:rPr>
          <w:color w:val="000000"/>
          <w:spacing w:val="7"/>
          <w:sz w:val="24"/>
          <w:szCs w:val="24"/>
        </w:rPr>
        <w:t xml:space="preserve"> </w:t>
      </w:r>
      <w:r w:rsidR="00491820" w:rsidRPr="00355ACC">
        <w:rPr>
          <w:color w:val="000000"/>
          <w:spacing w:val="7"/>
          <w:sz w:val="24"/>
          <w:szCs w:val="24"/>
        </w:rPr>
        <w:t xml:space="preserve">от </w:t>
      </w:r>
      <w:r w:rsidR="00355ACC" w:rsidRPr="00355ACC">
        <w:rPr>
          <w:b/>
          <w:color w:val="000000"/>
          <w:spacing w:val="7"/>
          <w:sz w:val="24"/>
          <w:szCs w:val="24"/>
        </w:rPr>
        <w:t xml:space="preserve">Комисията по </w:t>
      </w:r>
      <w:r w:rsidR="00CF4E39">
        <w:rPr>
          <w:b/>
          <w:color w:val="000000"/>
          <w:spacing w:val="7"/>
          <w:sz w:val="24"/>
          <w:szCs w:val="24"/>
        </w:rPr>
        <w:t xml:space="preserve">труда, социалната и демографската политика </w:t>
      </w:r>
      <w:r w:rsidR="00CF4E39" w:rsidRPr="003A1132">
        <w:rPr>
          <w:color w:val="000000"/>
          <w:spacing w:val="7"/>
          <w:sz w:val="24"/>
          <w:szCs w:val="24"/>
        </w:rPr>
        <w:t>(КТСДП).</w:t>
      </w:r>
      <w:r w:rsidR="00CF4E39" w:rsidRPr="00CF4E39">
        <w:rPr>
          <w:color w:val="000000"/>
          <w:spacing w:val="7"/>
          <w:sz w:val="24"/>
          <w:szCs w:val="24"/>
        </w:rPr>
        <w:t xml:space="preserve"> В своя доклад КТСДП </w:t>
      </w:r>
      <w:r w:rsidR="000B660D">
        <w:rPr>
          <w:color w:val="000000"/>
          <w:spacing w:val="7"/>
          <w:sz w:val="24"/>
          <w:szCs w:val="24"/>
        </w:rPr>
        <w:t>посочва</w:t>
      </w:r>
      <w:r w:rsidR="00745D25">
        <w:rPr>
          <w:color w:val="000000"/>
          <w:spacing w:val="7"/>
          <w:sz w:val="24"/>
          <w:szCs w:val="24"/>
        </w:rPr>
        <w:t xml:space="preserve">, че подкрепя </w:t>
      </w:r>
      <w:r w:rsidR="00CF4E39" w:rsidRPr="00CF4E39">
        <w:rPr>
          <w:color w:val="000000"/>
          <w:spacing w:val="7"/>
          <w:sz w:val="24"/>
          <w:szCs w:val="24"/>
        </w:rPr>
        <w:t>Рамковата позиция, внесена от Министерския съвет, като същевременно отчита, че проектът на акт не спазва принципите на субсидиарност и пропорционалност.</w:t>
      </w:r>
    </w:p>
    <w:p w:rsidR="003A1132" w:rsidRPr="006E05CC" w:rsidRDefault="00A97621" w:rsidP="00B42F0F">
      <w:pPr>
        <w:shd w:val="clear" w:color="auto" w:fill="FFFFFF"/>
        <w:spacing w:after="240"/>
        <w:ind w:firstLine="0"/>
        <w:rPr>
          <w:color w:val="000000"/>
          <w:spacing w:val="7"/>
          <w:sz w:val="24"/>
          <w:szCs w:val="24"/>
        </w:rPr>
      </w:pPr>
      <w:r w:rsidRPr="00A97621">
        <w:rPr>
          <w:b/>
          <w:color w:val="000000"/>
          <w:spacing w:val="7"/>
          <w:sz w:val="24"/>
          <w:szCs w:val="24"/>
        </w:rPr>
        <w:t xml:space="preserve">V. </w:t>
      </w:r>
      <w:r w:rsidR="003A1132" w:rsidRPr="00A97621">
        <w:rPr>
          <w:b/>
          <w:color w:val="000000"/>
          <w:spacing w:val="7"/>
          <w:sz w:val="24"/>
          <w:szCs w:val="24"/>
        </w:rPr>
        <w:t>Предложението за Директива</w:t>
      </w:r>
      <w:r w:rsidR="003A1132">
        <w:rPr>
          <w:b/>
          <w:color w:val="000000"/>
          <w:spacing w:val="7"/>
          <w:sz w:val="24"/>
          <w:szCs w:val="24"/>
        </w:rPr>
        <w:t xml:space="preserve"> </w:t>
      </w:r>
      <w:r w:rsidR="003A1132">
        <w:rPr>
          <w:color w:val="000000"/>
          <w:spacing w:val="7"/>
          <w:sz w:val="24"/>
          <w:szCs w:val="24"/>
        </w:rPr>
        <w:t xml:space="preserve">е обсъдено и на заседание на </w:t>
      </w:r>
      <w:r w:rsidR="003A1132" w:rsidRPr="003A1132">
        <w:rPr>
          <w:b/>
          <w:color w:val="000000"/>
          <w:spacing w:val="7"/>
          <w:sz w:val="24"/>
          <w:szCs w:val="24"/>
        </w:rPr>
        <w:t>Комисията по вътрешна сигурност и обществен ред</w:t>
      </w:r>
      <w:r w:rsidR="003A1132">
        <w:rPr>
          <w:color w:val="000000"/>
          <w:spacing w:val="7"/>
          <w:sz w:val="24"/>
          <w:szCs w:val="24"/>
        </w:rPr>
        <w:t xml:space="preserve"> (КВСОР), провело се на </w:t>
      </w:r>
      <w:r w:rsidR="003A1132" w:rsidRPr="003A1132">
        <w:rPr>
          <w:b/>
          <w:color w:val="000000"/>
          <w:spacing w:val="7"/>
          <w:sz w:val="24"/>
          <w:szCs w:val="24"/>
        </w:rPr>
        <w:t>7 септември 2016 г.</w:t>
      </w:r>
      <w:r w:rsidR="003A1132">
        <w:rPr>
          <w:b/>
          <w:color w:val="000000"/>
          <w:spacing w:val="7"/>
          <w:sz w:val="24"/>
          <w:szCs w:val="24"/>
        </w:rPr>
        <w:t xml:space="preserve"> </w:t>
      </w:r>
      <w:r w:rsidR="003A1132" w:rsidRPr="003A1132">
        <w:rPr>
          <w:color w:val="000000"/>
          <w:spacing w:val="7"/>
          <w:sz w:val="24"/>
          <w:szCs w:val="24"/>
        </w:rPr>
        <w:t>Членовете на КВСОР</w:t>
      </w:r>
      <w:r w:rsidR="003A1132">
        <w:rPr>
          <w:color w:val="000000"/>
          <w:spacing w:val="7"/>
          <w:sz w:val="24"/>
          <w:szCs w:val="24"/>
        </w:rPr>
        <w:t xml:space="preserve"> са изразили своята подкрепа по отношение на Рамковата позиция </w:t>
      </w:r>
      <w:r w:rsidR="000D73E1">
        <w:rPr>
          <w:color w:val="000000"/>
          <w:spacing w:val="7"/>
          <w:sz w:val="24"/>
          <w:szCs w:val="24"/>
        </w:rPr>
        <w:t>и резервите</w:t>
      </w:r>
      <w:r w:rsidR="003A1132">
        <w:rPr>
          <w:color w:val="000000"/>
          <w:spacing w:val="7"/>
          <w:sz w:val="24"/>
          <w:szCs w:val="24"/>
        </w:rPr>
        <w:t>,</w:t>
      </w:r>
      <w:r w:rsidR="000D73E1">
        <w:rPr>
          <w:color w:val="000000"/>
          <w:spacing w:val="7"/>
          <w:sz w:val="24"/>
          <w:szCs w:val="24"/>
        </w:rPr>
        <w:t xml:space="preserve"> наложени от Република България,</w:t>
      </w:r>
      <w:r w:rsidR="003A1132">
        <w:rPr>
          <w:color w:val="000000"/>
          <w:spacing w:val="7"/>
          <w:sz w:val="24"/>
          <w:szCs w:val="24"/>
        </w:rPr>
        <w:t xml:space="preserve"> </w:t>
      </w:r>
      <w:r w:rsidR="00D76AD7">
        <w:rPr>
          <w:color w:val="000000"/>
          <w:spacing w:val="7"/>
          <w:sz w:val="24"/>
          <w:szCs w:val="24"/>
        </w:rPr>
        <w:t>отбелязвайки</w:t>
      </w:r>
      <w:r w:rsidR="000D73E1">
        <w:rPr>
          <w:color w:val="000000"/>
          <w:spacing w:val="7"/>
          <w:sz w:val="24"/>
          <w:szCs w:val="24"/>
        </w:rPr>
        <w:t xml:space="preserve"> от своя страна</w:t>
      </w:r>
      <w:r w:rsidR="00D76AD7">
        <w:rPr>
          <w:color w:val="000000"/>
          <w:spacing w:val="7"/>
          <w:sz w:val="24"/>
          <w:szCs w:val="24"/>
        </w:rPr>
        <w:t>, че проектът на акт не съответства на принципите на субсидиарност и пропорционалност.</w:t>
      </w:r>
    </w:p>
    <w:p w:rsidR="006E05CC" w:rsidRPr="006E05CC" w:rsidRDefault="006E05CC" w:rsidP="00B42F0F">
      <w:pPr>
        <w:shd w:val="clear" w:color="auto" w:fill="FFFFFF"/>
        <w:spacing w:after="240"/>
        <w:ind w:firstLine="0"/>
        <w:rPr>
          <w:color w:val="000000"/>
          <w:spacing w:val="7"/>
          <w:sz w:val="24"/>
          <w:szCs w:val="24"/>
        </w:rPr>
      </w:pPr>
      <w:r w:rsidRPr="006E05CC">
        <w:rPr>
          <w:b/>
          <w:color w:val="000000"/>
          <w:spacing w:val="7"/>
          <w:sz w:val="24"/>
          <w:szCs w:val="24"/>
        </w:rPr>
        <w:t>VI.</w:t>
      </w:r>
      <w:r w:rsidRPr="0077159C">
        <w:rPr>
          <w:b/>
          <w:color w:val="000000"/>
          <w:spacing w:val="7"/>
          <w:sz w:val="24"/>
          <w:szCs w:val="24"/>
        </w:rPr>
        <w:t xml:space="preserve"> </w:t>
      </w:r>
      <w:r>
        <w:rPr>
          <w:b/>
          <w:color w:val="000000"/>
          <w:spacing w:val="7"/>
          <w:sz w:val="24"/>
          <w:szCs w:val="24"/>
        </w:rPr>
        <w:t xml:space="preserve">Комисията по икономическа политика и туризъм (КИПТ) </w:t>
      </w:r>
      <w:r w:rsidRPr="006E05CC">
        <w:rPr>
          <w:color w:val="000000"/>
          <w:spacing w:val="7"/>
          <w:sz w:val="24"/>
          <w:szCs w:val="24"/>
        </w:rPr>
        <w:t>също разгледа настоящото Предложение за Директива на свое заседание, проведено на</w:t>
      </w:r>
      <w:r>
        <w:rPr>
          <w:b/>
          <w:color w:val="000000"/>
          <w:spacing w:val="7"/>
          <w:sz w:val="24"/>
          <w:szCs w:val="24"/>
        </w:rPr>
        <w:t xml:space="preserve"> 14 септември 2016 г.</w:t>
      </w:r>
      <w:r>
        <w:rPr>
          <w:color w:val="000000"/>
          <w:spacing w:val="7"/>
          <w:sz w:val="24"/>
          <w:szCs w:val="24"/>
        </w:rPr>
        <w:t xml:space="preserve"> КИПТ поддържа Рамковата позиция на Република България, отчитайки същевременно, че в проекта на акт не са спазени принципите на субсидиарност и пропорционалност.</w:t>
      </w:r>
    </w:p>
    <w:p w:rsidR="00670CF0" w:rsidRPr="00F36673" w:rsidRDefault="00670CF0" w:rsidP="00B42F0F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  <w:r>
        <w:rPr>
          <w:b/>
          <w:color w:val="000000"/>
          <w:spacing w:val="7"/>
          <w:sz w:val="24"/>
          <w:szCs w:val="24"/>
          <w:lang w:val="en-US"/>
        </w:rPr>
        <w:t>V</w:t>
      </w:r>
      <w:r w:rsidR="00A97621">
        <w:rPr>
          <w:b/>
          <w:color w:val="000000"/>
          <w:spacing w:val="7"/>
          <w:sz w:val="24"/>
          <w:szCs w:val="24"/>
          <w:lang w:val="en-US"/>
        </w:rPr>
        <w:t>I</w:t>
      </w:r>
      <w:r w:rsidR="006E05CC">
        <w:rPr>
          <w:b/>
          <w:color w:val="000000"/>
          <w:spacing w:val="7"/>
          <w:sz w:val="24"/>
          <w:szCs w:val="24"/>
          <w:lang w:val="en-US"/>
        </w:rPr>
        <w:t>I</w:t>
      </w:r>
      <w:r w:rsidRPr="00F36673">
        <w:rPr>
          <w:b/>
          <w:color w:val="000000"/>
          <w:spacing w:val="7"/>
          <w:sz w:val="24"/>
          <w:szCs w:val="24"/>
        </w:rPr>
        <w:t xml:space="preserve">. </w:t>
      </w:r>
      <w:r w:rsidR="000A74D4" w:rsidRPr="0020248E">
        <w:rPr>
          <w:b/>
          <w:color w:val="000000"/>
          <w:spacing w:val="7"/>
          <w:sz w:val="24"/>
          <w:szCs w:val="24"/>
        </w:rPr>
        <w:t xml:space="preserve">След състоялото се обсъждане по </w:t>
      </w:r>
      <w:r w:rsidR="003855FA" w:rsidRPr="0020248E">
        <w:rPr>
          <w:b/>
          <w:bCs/>
          <w:color w:val="000000"/>
          <w:sz w:val="24"/>
          <w:szCs w:val="24"/>
        </w:rPr>
        <w:t xml:space="preserve">Предложение за </w:t>
      </w:r>
      <w:r w:rsidR="003855FA">
        <w:rPr>
          <w:b/>
          <w:bCs/>
          <w:color w:val="000000"/>
          <w:sz w:val="24"/>
          <w:szCs w:val="24"/>
        </w:rPr>
        <w:t>Директива</w:t>
      </w:r>
      <w:r w:rsidR="003855FA" w:rsidRPr="0020248E">
        <w:rPr>
          <w:b/>
          <w:bCs/>
          <w:color w:val="000000"/>
          <w:sz w:val="24"/>
          <w:szCs w:val="24"/>
        </w:rPr>
        <w:t xml:space="preserve"> на Европейския парламент и на Съвета относно </w:t>
      </w:r>
      <w:r w:rsidR="003855FA">
        <w:rPr>
          <w:b/>
          <w:bCs/>
          <w:color w:val="000000"/>
          <w:sz w:val="24"/>
          <w:szCs w:val="24"/>
        </w:rPr>
        <w:t xml:space="preserve">условията </w:t>
      </w:r>
      <w:r w:rsidR="003855FA" w:rsidRPr="00C5137C">
        <w:rPr>
          <w:b/>
          <w:bCs/>
          <w:color w:val="000000"/>
          <w:sz w:val="24"/>
          <w:szCs w:val="24"/>
        </w:rPr>
        <w:t>за влизане и пребиваване на граждани на трети държави за</w:t>
      </w:r>
      <w:r w:rsidR="003855FA">
        <w:rPr>
          <w:b/>
          <w:bCs/>
          <w:color w:val="000000"/>
          <w:sz w:val="24"/>
          <w:szCs w:val="24"/>
        </w:rPr>
        <w:t xml:space="preserve"> </w:t>
      </w:r>
      <w:r w:rsidR="003855FA" w:rsidRPr="00C5137C">
        <w:rPr>
          <w:b/>
          <w:bCs/>
          <w:color w:val="000000"/>
          <w:sz w:val="24"/>
          <w:szCs w:val="24"/>
        </w:rPr>
        <w:t>целите на трудова заетост, изискваща висока степен на умения</w:t>
      </w:r>
      <w:r w:rsidR="00C64EA7" w:rsidRPr="0020248E">
        <w:rPr>
          <w:b/>
          <w:color w:val="000000"/>
          <w:spacing w:val="7"/>
          <w:sz w:val="24"/>
          <w:szCs w:val="24"/>
        </w:rPr>
        <w:t xml:space="preserve">, </w:t>
      </w:r>
      <w:r w:rsidR="000A74D4" w:rsidRPr="0020248E">
        <w:rPr>
          <w:b/>
          <w:color w:val="000000"/>
          <w:spacing w:val="7"/>
          <w:sz w:val="24"/>
          <w:szCs w:val="24"/>
        </w:rPr>
        <w:t>Народното събрание на Република България, чрез К</w:t>
      </w:r>
      <w:r w:rsidR="00E6175C" w:rsidRPr="0020248E">
        <w:rPr>
          <w:b/>
          <w:color w:val="000000"/>
          <w:spacing w:val="7"/>
          <w:sz w:val="24"/>
          <w:szCs w:val="24"/>
        </w:rPr>
        <w:t>омисията по европейски въпроси и контрол на европейските фондове</w:t>
      </w:r>
      <w:r w:rsidR="000A74D4" w:rsidRPr="0020248E">
        <w:rPr>
          <w:b/>
          <w:color w:val="000000"/>
          <w:spacing w:val="7"/>
          <w:sz w:val="24"/>
          <w:szCs w:val="24"/>
        </w:rPr>
        <w:t xml:space="preserve"> изразява следното </w:t>
      </w:r>
      <w:r w:rsidR="00F31EFC" w:rsidRPr="0020248E">
        <w:rPr>
          <w:b/>
          <w:color w:val="000000"/>
          <w:spacing w:val="7"/>
          <w:sz w:val="24"/>
          <w:szCs w:val="24"/>
          <w:u w:val="single"/>
        </w:rPr>
        <w:t>МОТИВИРАНО СТАНОВИЩЕ</w:t>
      </w:r>
      <w:r w:rsidR="003855FA">
        <w:rPr>
          <w:b/>
          <w:color w:val="000000"/>
          <w:spacing w:val="7"/>
          <w:sz w:val="24"/>
          <w:szCs w:val="24"/>
        </w:rPr>
        <w:t>, което да бъде изпратено до е</w:t>
      </w:r>
      <w:r w:rsidR="000A74D4" w:rsidRPr="0020248E">
        <w:rPr>
          <w:b/>
          <w:color w:val="000000"/>
          <w:spacing w:val="7"/>
          <w:sz w:val="24"/>
          <w:szCs w:val="24"/>
        </w:rPr>
        <w:t>вропейските институции:</w:t>
      </w:r>
    </w:p>
    <w:p w:rsidR="001F692C" w:rsidRPr="0053377C" w:rsidRDefault="001F692C" w:rsidP="0053377C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</w:p>
    <w:p w:rsidR="00EA4921" w:rsidRDefault="00EA4921" w:rsidP="00B42F0F">
      <w:pPr>
        <w:pStyle w:val="ListParagraph"/>
        <w:numPr>
          <w:ilvl w:val="0"/>
          <w:numId w:val="38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A71C8C">
        <w:rPr>
          <w:color w:val="000000"/>
          <w:spacing w:val="7"/>
          <w:sz w:val="24"/>
          <w:szCs w:val="24"/>
        </w:rPr>
        <w:t>КЕВКЕФ</w:t>
      </w:r>
      <w:r>
        <w:rPr>
          <w:color w:val="000000"/>
          <w:spacing w:val="7"/>
          <w:sz w:val="24"/>
          <w:szCs w:val="24"/>
        </w:rPr>
        <w:t xml:space="preserve"> </w:t>
      </w:r>
      <w:r w:rsidR="00E551BC">
        <w:rPr>
          <w:color w:val="000000"/>
          <w:spacing w:val="7"/>
          <w:sz w:val="24"/>
          <w:szCs w:val="24"/>
        </w:rPr>
        <w:t xml:space="preserve">изразява принципна подкрепа </w:t>
      </w:r>
      <w:r w:rsidR="009B6266">
        <w:rPr>
          <w:color w:val="000000"/>
          <w:spacing w:val="7"/>
          <w:sz w:val="24"/>
          <w:szCs w:val="24"/>
        </w:rPr>
        <w:t>за усилията на Европейската комисия да подобрява и развива политиката на ЕС за управление на миграцията, с особен акцент върху висококвалифицираните работници</w:t>
      </w:r>
      <w:r w:rsidR="009A082F">
        <w:rPr>
          <w:color w:val="000000"/>
          <w:spacing w:val="7"/>
          <w:sz w:val="24"/>
          <w:szCs w:val="24"/>
        </w:rPr>
        <w:t>.</w:t>
      </w:r>
      <w:r w:rsidR="00B056C8">
        <w:rPr>
          <w:color w:val="000000"/>
          <w:spacing w:val="7"/>
          <w:sz w:val="24"/>
          <w:szCs w:val="24"/>
        </w:rPr>
        <w:t xml:space="preserve"> Същевременно, </w:t>
      </w:r>
      <w:r w:rsidR="005E5192">
        <w:rPr>
          <w:color w:val="000000"/>
          <w:spacing w:val="7"/>
          <w:sz w:val="24"/>
          <w:szCs w:val="24"/>
        </w:rPr>
        <w:t xml:space="preserve">буди безпокойство липсата на яснота по отношение на ефекта, който </w:t>
      </w:r>
      <w:r w:rsidR="0004203C">
        <w:rPr>
          <w:color w:val="000000"/>
          <w:spacing w:val="7"/>
          <w:sz w:val="24"/>
          <w:szCs w:val="24"/>
        </w:rPr>
        <w:t>биха имали</w:t>
      </w:r>
      <w:r w:rsidR="005E5192">
        <w:rPr>
          <w:color w:val="000000"/>
          <w:spacing w:val="7"/>
          <w:sz w:val="24"/>
          <w:szCs w:val="24"/>
        </w:rPr>
        <w:t xml:space="preserve"> върху българския пазар на труда предложените мерки, особено като се вземе предвид, че заплащането в България е едно от най-ниските в ЕС. </w:t>
      </w:r>
    </w:p>
    <w:p w:rsidR="003C2CD4" w:rsidRDefault="003C2CD4" w:rsidP="00726BCE">
      <w:pPr>
        <w:pStyle w:val="ListParagraph"/>
        <w:shd w:val="clear" w:color="auto" w:fill="FFFFFF"/>
        <w:ind w:left="927" w:firstLine="0"/>
        <w:jc w:val="right"/>
        <w:rPr>
          <w:color w:val="000000"/>
          <w:spacing w:val="7"/>
          <w:sz w:val="24"/>
          <w:szCs w:val="24"/>
        </w:rPr>
      </w:pPr>
      <w:bookmarkStart w:id="0" w:name="_GoBack"/>
      <w:bookmarkEnd w:id="0"/>
    </w:p>
    <w:p w:rsidR="00BB2220" w:rsidRDefault="001F692C" w:rsidP="00B42F0F">
      <w:pPr>
        <w:pStyle w:val="ListParagraph"/>
        <w:numPr>
          <w:ilvl w:val="0"/>
          <w:numId w:val="38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A71C8C">
        <w:rPr>
          <w:color w:val="000000"/>
          <w:spacing w:val="7"/>
          <w:sz w:val="24"/>
          <w:szCs w:val="24"/>
        </w:rPr>
        <w:t xml:space="preserve">КЕВКЕФ счита, че </w:t>
      </w:r>
      <w:r w:rsidRPr="00042481">
        <w:rPr>
          <w:b/>
          <w:color w:val="000000"/>
          <w:spacing w:val="7"/>
          <w:sz w:val="24"/>
          <w:szCs w:val="24"/>
        </w:rPr>
        <w:t>не е спазен принципът на субсидиарност, определен в чл. 5, параграф 3 от Договора за Европейския съюз (ДЕС)</w:t>
      </w:r>
      <w:r w:rsidR="0053377C" w:rsidRPr="00A71C8C">
        <w:rPr>
          <w:color w:val="000000"/>
          <w:spacing w:val="7"/>
          <w:sz w:val="24"/>
          <w:szCs w:val="24"/>
        </w:rPr>
        <w:t>, тъй като липсват достатъчно количествени и качествени показатели, въз</w:t>
      </w:r>
      <w:r w:rsidR="00042481">
        <w:rPr>
          <w:color w:val="000000"/>
          <w:spacing w:val="7"/>
          <w:sz w:val="24"/>
          <w:szCs w:val="24"/>
        </w:rPr>
        <w:t xml:space="preserve"> основа на които да се определи дали</w:t>
      </w:r>
      <w:r w:rsidR="0053377C" w:rsidRPr="00A71C8C">
        <w:rPr>
          <w:color w:val="000000"/>
          <w:spacing w:val="7"/>
          <w:sz w:val="24"/>
          <w:szCs w:val="24"/>
        </w:rPr>
        <w:t xml:space="preserve"> поставените цели </w:t>
      </w:r>
      <w:r w:rsidR="00042481">
        <w:rPr>
          <w:color w:val="000000"/>
          <w:spacing w:val="7"/>
          <w:sz w:val="24"/>
          <w:szCs w:val="24"/>
        </w:rPr>
        <w:t>могат да</w:t>
      </w:r>
      <w:r w:rsidR="0053377C" w:rsidRPr="00A71C8C">
        <w:rPr>
          <w:color w:val="000000"/>
          <w:spacing w:val="7"/>
          <w:sz w:val="24"/>
          <w:szCs w:val="24"/>
        </w:rPr>
        <w:t xml:space="preserve"> бъдат постигнати по-добре на ниво Европейски съюз</w:t>
      </w:r>
      <w:r w:rsidRPr="00A71C8C">
        <w:rPr>
          <w:color w:val="000000"/>
          <w:spacing w:val="7"/>
          <w:sz w:val="24"/>
          <w:szCs w:val="24"/>
        </w:rPr>
        <w:t>.</w:t>
      </w:r>
      <w:r w:rsidR="0053377C" w:rsidRPr="00A71C8C">
        <w:rPr>
          <w:color w:val="000000"/>
          <w:spacing w:val="7"/>
          <w:sz w:val="24"/>
          <w:szCs w:val="24"/>
        </w:rPr>
        <w:t xml:space="preserve"> </w:t>
      </w:r>
      <w:r w:rsidR="00A71C8C">
        <w:rPr>
          <w:color w:val="000000"/>
          <w:spacing w:val="7"/>
          <w:sz w:val="24"/>
          <w:szCs w:val="24"/>
        </w:rPr>
        <w:t>П</w:t>
      </w:r>
      <w:r w:rsidR="008E50A9">
        <w:rPr>
          <w:color w:val="000000"/>
          <w:spacing w:val="7"/>
          <w:sz w:val="24"/>
          <w:szCs w:val="24"/>
        </w:rPr>
        <w:t>о-конкретно, абсолютната забрана</w:t>
      </w:r>
      <w:r w:rsidR="00AF2F2A" w:rsidRPr="00A71C8C">
        <w:rPr>
          <w:color w:val="000000"/>
          <w:spacing w:val="7"/>
          <w:sz w:val="24"/>
          <w:szCs w:val="24"/>
        </w:rPr>
        <w:t xml:space="preserve"> </w:t>
      </w:r>
      <w:r w:rsidR="00A71C8C">
        <w:rPr>
          <w:color w:val="000000"/>
          <w:spacing w:val="7"/>
          <w:sz w:val="24"/>
          <w:szCs w:val="24"/>
        </w:rPr>
        <w:t xml:space="preserve">на паралелните национални схеми </w:t>
      </w:r>
      <w:r w:rsidR="00BB2220">
        <w:rPr>
          <w:color w:val="000000"/>
          <w:spacing w:val="7"/>
          <w:sz w:val="24"/>
          <w:szCs w:val="24"/>
        </w:rPr>
        <w:t>(</w:t>
      </w:r>
      <w:r w:rsidR="00BB2220" w:rsidRPr="000014AD">
        <w:rPr>
          <w:b/>
          <w:color w:val="000000"/>
          <w:spacing w:val="7"/>
          <w:sz w:val="24"/>
          <w:szCs w:val="24"/>
        </w:rPr>
        <w:t>чл. 3, параграф 4 от Предложението за Директива</w:t>
      </w:r>
      <w:r w:rsidR="00BB2220">
        <w:rPr>
          <w:color w:val="000000"/>
          <w:spacing w:val="7"/>
          <w:sz w:val="24"/>
          <w:szCs w:val="24"/>
        </w:rPr>
        <w:t xml:space="preserve">) </w:t>
      </w:r>
      <w:r w:rsidR="00042481">
        <w:rPr>
          <w:color w:val="000000"/>
          <w:spacing w:val="7"/>
          <w:sz w:val="24"/>
          <w:szCs w:val="24"/>
        </w:rPr>
        <w:t xml:space="preserve">би </w:t>
      </w:r>
      <w:r w:rsidR="00A71C8C">
        <w:rPr>
          <w:color w:val="000000"/>
          <w:spacing w:val="7"/>
          <w:sz w:val="24"/>
          <w:szCs w:val="24"/>
        </w:rPr>
        <w:t>огранич</w:t>
      </w:r>
      <w:r w:rsidR="008E50A9">
        <w:rPr>
          <w:color w:val="000000"/>
          <w:spacing w:val="7"/>
          <w:sz w:val="24"/>
          <w:szCs w:val="24"/>
        </w:rPr>
        <w:t>и</w:t>
      </w:r>
      <w:r w:rsidR="00042481">
        <w:rPr>
          <w:color w:val="000000"/>
          <w:spacing w:val="7"/>
          <w:sz w:val="24"/>
          <w:szCs w:val="24"/>
        </w:rPr>
        <w:t>ла</w:t>
      </w:r>
      <w:r w:rsidR="00A71C8C">
        <w:rPr>
          <w:color w:val="000000"/>
          <w:spacing w:val="7"/>
          <w:sz w:val="24"/>
          <w:szCs w:val="24"/>
        </w:rPr>
        <w:t xml:space="preserve"> </w:t>
      </w:r>
      <w:r w:rsidR="00B71F95">
        <w:rPr>
          <w:color w:val="000000"/>
          <w:spacing w:val="7"/>
          <w:sz w:val="24"/>
          <w:szCs w:val="24"/>
        </w:rPr>
        <w:t xml:space="preserve">както </w:t>
      </w:r>
      <w:r w:rsidR="00280BAE">
        <w:rPr>
          <w:color w:val="000000"/>
          <w:spacing w:val="7"/>
          <w:sz w:val="24"/>
          <w:szCs w:val="24"/>
        </w:rPr>
        <w:t>възможностите</w:t>
      </w:r>
      <w:r w:rsidR="00A71C8C">
        <w:rPr>
          <w:color w:val="000000"/>
          <w:spacing w:val="7"/>
          <w:sz w:val="24"/>
          <w:szCs w:val="24"/>
        </w:rPr>
        <w:t xml:space="preserve"> за легална миграция на висококвалифицирани граждани на трети държави</w:t>
      </w:r>
      <w:r w:rsidR="00280BAE">
        <w:rPr>
          <w:color w:val="000000"/>
          <w:spacing w:val="7"/>
          <w:sz w:val="24"/>
          <w:szCs w:val="24"/>
        </w:rPr>
        <w:t xml:space="preserve">, </w:t>
      </w:r>
      <w:r w:rsidR="00B71F95">
        <w:rPr>
          <w:color w:val="000000"/>
          <w:spacing w:val="7"/>
          <w:sz w:val="24"/>
          <w:szCs w:val="24"/>
        </w:rPr>
        <w:t>така</w:t>
      </w:r>
      <w:r w:rsidR="00280BAE">
        <w:rPr>
          <w:color w:val="000000"/>
          <w:spacing w:val="7"/>
          <w:sz w:val="24"/>
          <w:szCs w:val="24"/>
        </w:rPr>
        <w:t xml:space="preserve"> и способността на държавите членки да водят </w:t>
      </w:r>
      <w:r w:rsidR="00042481">
        <w:rPr>
          <w:color w:val="000000"/>
          <w:spacing w:val="7"/>
          <w:sz w:val="24"/>
          <w:szCs w:val="24"/>
        </w:rPr>
        <w:t xml:space="preserve">собствена </w:t>
      </w:r>
      <w:r w:rsidR="00280BAE">
        <w:rPr>
          <w:color w:val="000000"/>
          <w:spacing w:val="7"/>
          <w:sz w:val="24"/>
          <w:szCs w:val="24"/>
        </w:rPr>
        <w:t xml:space="preserve">гъвкава политика в областта на </w:t>
      </w:r>
      <w:r w:rsidR="00BB2220">
        <w:rPr>
          <w:color w:val="000000"/>
          <w:spacing w:val="7"/>
          <w:sz w:val="24"/>
          <w:szCs w:val="24"/>
        </w:rPr>
        <w:t>трудовата</w:t>
      </w:r>
      <w:r w:rsidR="00280BAE">
        <w:rPr>
          <w:color w:val="000000"/>
          <w:spacing w:val="7"/>
          <w:sz w:val="24"/>
          <w:szCs w:val="24"/>
        </w:rPr>
        <w:t xml:space="preserve"> миграция.</w:t>
      </w:r>
    </w:p>
    <w:p w:rsidR="00BB2220" w:rsidRDefault="00BB2220" w:rsidP="00BB2220">
      <w:pPr>
        <w:pStyle w:val="ListParagraph"/>
        <w:shd w:val="clear" w:color="auto" w:fill="FFFFFF"/>
        <w:ind w:left="927" w:firstLine="0"/>
        <w:rPr>
          <w:color w:val="000000"/>
          <w:spacing w:val="7"/>
          <w:sz w:val="24"/>
          <w:szCs w:val="24"/>
        </w:rPr>
      </w:pPr>
    </w:p>
    <w:p w:rsidR="001F692C" w:rsidRDefault="00BB2220" w:rsidP="00B42F0F">
      <w:pPr>
        <w:pStyle w:val="ListParagraph"/>
        <w:numPr>
          <w:ilvl w:val="0"/>
          <w:numId w:val="38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КЕВКЕФ </w:t>
      </w:r>
      <w:r w:rsidR="00EA4921">
        <w:rPr>
          <w:color w:val="000000"/>
          <w:spacing w:val="7"/>
          <w:sz w:val="24"/>
          <w:szCs w:val="24"/>
        </w:rPr>
        <w:t>е на мнение</w:t>
      </w:r>
      <w:r>
        <w:rPr>
          <w:color w:val="000000"/>
          <w:spacing w:val="7"/>
          <w:sz w:val="24"/>
          <w:szCs w:val="24"/>
        </w:rPr>
        <w:t xml:space="preserve">, че </w:t>
      </w:r>
      <w:r w:rsidRPr="00042481">
        <w:rPr>
          <w:b/>
          <w:color w:val="000000"/>
          <w:spacing w:val="7"/>
          <w:sz w:val="24"/>
          <w:szCs w:val="24"/>
        </w:rPr>
        <w:t>принципът на субсидиарност не е спазен</w:t>
      </w:r>
      <w:r>
        <w:rPr>
          <w:color w:val="000000"/>
          <w:spacing w:val="7"/>
          <w:sz w:val="24"/>
          <w:szCs w:val="24"/>
        </w:rPr>
        <w:t xml:space="preserve"> и по отношение на разпоредбите на </w:t>
      </w:r>
      <w:r w:rsidRPr="000014AD">
        <w:rPr>
          <w:b/>
          <w:color w:val="000000"/>
          <w:spacing w:val="7"/>
          <w:sz w:val="24"/>
          <w:szCs w:val="24"/>
        </w:rPr>
        <w:t>чл. 2, букви „ж“ и „и“</w:t>
      </w:r>
      <w:r w:rsidR="00280BAE" w:rsidRPr="000014AD">
        <w:rPr>
          <w:b/>
          <w:color w:val="000000"/>
          <w:spacing w:val="7"/>
          <w:sz w:val="24"/>
          <w:szCs w:val="24"/>
        </w:rPr>
        <w:t xml:space="preserve"> </w:t>
      </w:r>
      <w:r w:rsidRPr="000014AD">
        <w:rPr>
          <w:b/>
          <w:color w:val="000000"/>
          <w:spacing w:val="7"/>
          <w:sz w:val="24"/>
          <w:szCs w:val="24"/>
        </w:rPr>
        <w:t xml:space="preserve">от Предложението за </w:t>
      </w:r>
      <w:r w:rsidRPr="000014AD">
        <w:rPr>
          <w:b/>
          <w:color w:val="000000"/>
          <w:spacing w:val="7"/>
          <w:sz w:val="24"/>
          <w:szCs w:val="24"/>
        </w:rPr>
        <w:lastRenderedPageBreak/>
        <w:t>Директива</w:t>
      </w:r>
      <w:r>
        <w:rPr>
          <w:color w:val="000000"/>
          <w:spacing w:val="7"/>
          <w:sz w:val="24"/>
          <w:szCs w:val="24"/>
        </w:rPr>
        <w:t xml:space="preserve">, които предвиждат </w:t>
      </w:r>
      <w:r w:rsidRPr="00BB2220">
        <w:rPr>
          <w:color w:val="000000"/>
          <w:spacing w:val="7"/>
          <w:sz w:val="24"/>
          <w:szCs w:val="24"/>
        </w:rPr>
        <w:t>приравняване на образователната квалификация и професионалния опит като критерии за приемане и достъп до пазара на труда</w:t>
      </w:r>
      <w:r>
        <w:rPr>
          <w:color w:val="000000"/>
          <w:spacing w:val="7"/>
          <w:sz w:val="24"/>
          <w:szCs w:val="24"/>
        </w:rPr>
        <w:t xml:space="preserve">. В проекта на акт </w:t>
      </w:r>
      <w:r w:rsidR="00BD250B">
        <w:rPr>
          <w:color w:val="000000"/>
          <w:spacing w:val="7"/>
          <w:sz w:val="24"/>
          <w:szCs w:val="24"/>
        </w:rPr>
        <w:t>отсъства</w:t>
      </w:r>
      <w:r>
        <w:rPr>
          <w:color w:val="000000"/>
          <w:spacing w:val="7"/>
          <w:sz w:val="24"/>
          <w:szCs w:val="24"/>
        </w:rPr>
        <w:t xml:space="preserve"> информация относно как </w:t>
      </w:r>
      <w:r w:rsidR="00042481">
        <w:rPr>
          <w:color w:val="000000"/>
          <w:spacing w:val="7"/>
          <w:sz w:val="24"/>
          <w:szCs w:val="24"/>
        </w:rPr>
        <w:t>следва да</w:t>
      </w:r>
      <w:r>
        <w:rPr>
          <w:color w:val="000000"/>
          <w:spacing w:val="7"/>
          <w:sz w:val="24"/>
          <w:szCs w:val="24"/>
        </w:rPr>
        <w:t xml:space="preserve"> се доказва такъв опит, на какво основан</w:t>
      </w:r>
      <w:r w:rsidR="009A082F">
        <w:rPr>
          <w:color w:val="000000"/>
          <w:spacing w:val="7"/>
          <w:sz w:val="24"/>
          <w:szCs w:val="24"/>
        </w:rPr>
        <w:t xml:space="preserve">ие и по какви критерии </w:t>
      </w:r>
      <w:r w:rsidR="00042481">
        <w:rPr>
          <w:color w:val="000000"/>
          <w:spacing w:val="7"/>
          <w:sz w:val="24"/>
          <w:szCs w:val="24"/>
        </w:rPr>
        <w:t>да</w:t>
      </w:r>
      <w:r w:rsidR="009A082F">
        <w:rPr>
          <w:color w:val="000000"/>
          <w:spacing w:val="7"/>
          <w:sz w:val="24"/>
          <w:szCs w:val="24"/>
        </w:rPr>
        <w:t xml:space="preserve"> се взе</w:t>
      </w:r>
      <w:r>
        <w:rPr>
          <w:color w:val="000000"/>
          <w:spacing w:val="7"/>
          <w:sz w:val="24"/>
          <w:szCs w:val="24"/>
        </w:rPr>
        <w:t xml:space="preserve">мат решенията за приравняване. </w:t>
      </w:r>
      <w:r w:rsidR="00CC4D9C">
        <w:rPr>
          <w:color w:val="000000"/>
          <w:spacing w:val="7"/>
          <w:sz w:val="24"/>
          <w:szCs w:val="24"/>
        </w:rPr>
        <w:t xml:space="preserve">Такава практика не </w:t>
      </w:r>
      <w:r w:rsidR="00AE0F49">
        <w:rPr>
          <w:color w:val="000000"/>
          <w:spacing w:val="7"/>
          <w:sz w:val="24"/>
          <w:szCs w:val="24"/>
        </w:rPr>
        <w:t>е предвидена</w:t>
      </w:r>
      <w:r w:rsidR="00CC4D9C">
        <w:rPr>
          <w:color w:val="000000"/>
          <w:spacing w:val="7"/>
          <w:sz w:val="24"/>
          <w:szCs w:val="24"/>
        </w:rPr>
        <w:t xml:space="preserve"> в </w:t>
      </w:r>
      <w:r w:rsidR="00AE0F49">
        <w:rPr>
          <w:color w:val="000000"/>
          <w:spacing w:val="7"/>
          <w:sz w:val="24"/>
          <w:szCs w:val="24"/>
        </w:rPr>
        <w:t xml:space="preserve">националното </w:t>
      </w:r>
      <w:r w:rsidR="009B6266">
        <w:rPr>
          <w:color w:val="000000"/>
          <w:spacing w:val="7"/>
          <w:sz w:val="24"/>
          <w:szCs w:val="24"/>
        </w:rPr>
        <w:t xml:space="preserve">ни </w:t>
      </w:r>
      <w:r w:rsidR="00AE0F49">
        <w:rPr>
          <w:color w:val="000000"/>
          <w:spacing w:val="7"/>
          <w:sz w:val="24"/>
          <w:szCs w:val="24"/>
        </w:rPr>
        <w:t>законодателство</w:t>
      </w:r>
      <w:r w:rsidR="00B624C4">
        <w:rPr>
          <w:color w:val="000000"/>
          <w:spacing w:val="7"/>
          <w:sz w:val="24"/>
          <w:szCs w:val="24"/>
        </w:rPr>
        <w:t xml:space="preserve"> и би могла да доведе до </w:t>
      </w:r>
      <w:r w:rsidR="00042481">
        <w:rPr>
          <w:color w:val="000000"/>
          <w:spacing w:val="7"/>
          <w:sz w:val="24"/>
          <w:szCs w:val="24"/>
        </w:rPr>
        <w:t>неравнопоставено</w:t>
      </w:r>
      <w:r w:rsidR="00B624C4">
        <w:rPr>
          <w:color w:val="000000"/>
          <w:spacing w:val="7"/>
          <w:sz w:val="24"/>
          <w:szCs w:val="24"/>
        </w:rPr>
        <w:t xml:space="preserve"> третиране на гражданите на трети държави в сравнение с гражданите на ЕС, ЕИП и Конфедерация Швейцария.</w:t>
      </w:r>
    </w:p>
    <w:p w:rsidR="00A71C8C" w:rsidRPr="00AE0F49" w:rsidRDefault="00A71C8C" w:rsidP="00AE0F49">
      <w:pPr>
        <w:shd w:val="clear" w:color="auto" w:fill="FFFFFF"/>
        <w:ind w:firstLine="0"/>
        <w:rPr>
          <w:color w:val="000000"/>
          <w:spacing w:val="7"/>
          <w:sz w:val="24"/>
          <w:szCs w:val="24"/>
        </w:rPr>
      </w:pPr>
    </w:p>
    <w:p w:rsidR="001F692C" w:rsidRDefault="001F692C" w:rsidP="00B42F0F">
      <w:pPr>
        <w:pStyle w:val="ListParagraph"/>
        <w:numPr>
          <w:ilvl w:val="0"/>
          <w:numId w:val="38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 w:rsidRPr="006A4C61">
        <w:rPr>
          <w:color w:val="000000"/>
          <w:spacing w:val="7"/>
          <w:sz w:val="24"/>
          <w:szCs w:val="24"/>
        </w:rPr>
        <w:t>КЕВКЕФ</w:t>
      </w:r>
      <w:r>
        <w:rPr>
          <w:color w:val="000000"/>
          <w:spacing w:val="7"/>
          <w:sz w:val="24"/>
          <w:szCs w:val="24"/>
        </w:rPr>
        <w:t xml:space="preserve"> </w:t>
      </w:r>
      <w:r w:rsidR="00EA4921">
        <w:rPr>
          <w:color w:val="000000"/>
          <w:spacing w:val="7"/>
          <w:sz w:val="24"/>
          <w:szCs w:val="24"/>
        </w:rPr>
        <w:t>смята</w:t>
      </w:r>
      <w:r w:rsidR="00AB569D">
        <w:rPr>
          <w:color w:val="000000"/>
          <w:spacing w:val="7"/>
          <w:sz w:val="24"/>
          <w:szCs w:val="24"/>
        </w:rPr>
        <w:t xml:space="preserve">, че </w:t>
      </w:r>
      <w:r w:rsidR="00AB569D" w:rsidRPr="000014AD">
        <w:rPr>
          <w:b/>
          <w:color w:val="000000"/>
          <w:spacing w:val="7"/>
          <w:sz w:val="24"/>
          <w:szCs w:val="24"/>
        </w:rPr>
        <w:t>Предложението за Д</w:t>
      </w:r>
      <w:r w:rsidRPr="000014AD">
        <w:rPr>
          <w:b/>
          <w:color w:val="000000"/>
          <w:spacing w:val="7"/>
          <w:sz w:val="24"/>
          <w:szCs w:val="24"/>
        </w:rPr>
        <w:t>иректива</w:t>
      </w:r>
      <w:r>
        <w:rPr>
          <w:color w:val="000000"/>
          <w:spacing w:val="7"/>
          <w:sz w:val="24"/>
          <w:szCs w:val="24"/>
        </w:rPr>
        <w:t xml:space="preserve"> </w:t>
      </w:r>
      <w:r w:rsidRPr="00042481">
        <w:rPr>
          <w:b/>
          <w:color w:val="000000"/>
          <w:spacing w:val="7"/>
          <w:sz w:val="24"/>
          <w:szCs w:val="24"/>
        </w:rPr>
        <w:t>не съответства на принципа на пропорционалност, определен в чл. 5, параграф 4 от ДЕС</w:t>
      </w:r>
      <w:r>
        <w:rPr>
          <w:color w:val="000000"/>
          <w:spacing w:val="7"/>
          <w:sz w:val="24"/>
          <w:szCs w:val="24"/>
        </w:rPr>
        <w:t xml:space="preserve">, тъй като </w:t>
      </w:r>
      <w:r w:rsidR="00745D25">
        <w:rPr>
          <w:color w:val="000000"/>
          <w:spacing w:val="7"/>
          <w:sz w:val="24"/>
          <w:szCs w:val="24"/>
        </w:rPr>
        <w:t>горепосочените</w:t>
      </w:r>
      <w:r>
        <w:rPr>
          <w:color w:val="000000"/>
          <w:spacing w:val="7"/>
          <w:sz w:val="24"/>
          <w:szCs w:val="24"/>
        </w:rPr>
        <w:t xml:space="preserve"> мерки надхвърлят необходимото за постигането на желаната цел и </w:t>
      </w:r>
      <w:r w:rsidR="009945E1">
        <w:rPr>
          <w:color w:val="000000"/>
          <w:spacing w:val="7"/>
          <w:sz w:val="24"/>
          <w:szCs w:val="24"/>
        </w:rPr>
        <w:t>биха довели</w:t>
      </w:r>
      <w:r>
        <w:rPr>
          <w:color w:val="000000"/>
          <w:spacing w:val="7"/>
          <w:sz w:val="24"/>
          <w:szCs w:val="24"/>
        </w:rPr>
        <w:t xml:space="preserve"> до увеличение на административната тежест</w:t>
      </w:r>
      <w:r w:rsidR="00AB569D">
        <w:rPr>
          <w:color w:val="000000"/>
          <w:spacing w:val="7"/>
          <w:sz w:val="24"/>
          <w:szCs w:val="24"/>
        </w:rPr>
        <w:t xml:space="preserve"> и промени в българското законодателство</w:t>
      </w:r>
      <w:r>
        <w:rPr>
          <w:color w:val="000000"/>
          <w:spacing w:val="7"/>
          <w:sz w:val="24"/>
          <w:szCs w:val="24"/>
        </w:rPr>
        <w:t>.</w:t>
      </w:r>
      <w:r w:rsidR="00CC4D9C">
        <w:rPr>
          <w:color w:val="000000"/>
          <w:spacing w:val="7"/>
          <w:sz w:val="24"/>
          <w:szCs w:val="24"/>
        </w:rPr>
        <w:t xml:space="preserve"> </w:t>
      </w:r>
    </w:p>
    <w:p w:rsidR="006117B9" w:rsidRPr="006117B9" w:rsidRDefault="006117B9" w:rsidP="006117B9">
      <w:pPr>
        <w:pStyle w:val="ListParagraph"/>
        <w:rPr>
          <w:color w:val="000000"/>
          <w:spacing w:val="7"/>
          <w:sz w:val="24"/>
          <w:szCs w:val="24"/>
        </w:rPr>
      </w:pPr>
    </w:p>
    <w:p w:rsidR="006117B9" w:rsidRPr="003855FA" w:rsidRDefault="0053377C" w:rsidP="00B42F0F">
      <w:pPr>
        <w:pStyle w:val="ListParagraph"/>
        <w:numPr>
          <w:ilvl w:val="0"/>
          <w:numId w:val="38"/>
        </w:numPr>
        <w:shd w:val="clear" w:color="auto" w:fill="FFFFFF"/>
        <w:ind w:left="567" w:hanging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 на последно място, </w:t>
      </w:r>
      <w:r w:rsidR="006117B9">
        <w:rPr>
          <w:color w:val="000000"/>
          <w:spacing w:val="7"/>
          <w:sz w:val="24"/>
          <w:szCs w:val="24"/>
        </w:rPr>
        <w:t xml:space="preserve">КЕВКЕФ </w:t>
      </w:r>
      <w:r w:rsidR="0007497F">
        <w:rPr>
          <w:color w:val="000000"/>
          <w:spacing w:val="7"/>
          <w:sz w:val="24"/>
          <w:szCs w:val="24"/>
        </w:rPr>
        <w:t>се</w:t>
      </w:r>
      <w:r w:rsidR="004A4C2B">
        <w:rPr>
          <w:color w:val="000000"/>
          <w:spacing w:val="7"/>
          <w:sz w:val="24"/>
          <w:szCs w:val="24"/>
        </w:rPr>
        <w:t xml:space="preserve"> опас</w:t>
      </w:r>
      <w:r w:rsidR="0007497F">
        <w:rPr>
          <w:color w:val="000000"/>
          <w:spacing w:val="7"/>
          <w:sz w:val="24"/>
          <w:szCs w:val="24"/>
        </w:rPr>
        <w:t>ява</w:t>
      </w:r>
      <w:r>
        <w:rPr>
          <w:color w:val="000000"/>
          <w:spacing w:val="7"/>
          <w:sz w:val="24"/>
          <w:szCs w:val="24"/>
        </w:rPr>
        <w:t>, че</w:t>
      </w:r>
      <w:r w:rsidR="00884334">
        <w:rPr>
          <w:color w:val="000000"/>
          <w:spacing w:val="7"/>
          <w:sz w:val="24"/>
          <w:szCs w:val="24"/>
        </w:rPr>
        <w:t xml:space="preserve"> разпоредбите на </w:t>
      </w:r>
      <w:r w:rsidR="00884334" w:rsidRPr="000014AD">
        <w:rPr>
          <w:b/>
          <w:color w:val="000000"/>
          <w:spacing w:val="7"/>
          <w:sz w:val="24"/>
          <w:szCs w:val="24"/>
        </w:rPr>
        <w:t xml:space="preserve">чл. 5, </w:t>
      </w:r>
      <w:r w:rsidR="00AD1022" w:rsidRPr="000014AD">
        <w:rPr>
          <w:b/>
          <w:color w:val="000000"/>
          <w:spacing w:val="7"/>
          <w:sz w:val="24"/>
          <w:szCs w:val="24"/>
        </w:rPr>
        <w:t>параграф 2 и параграф 4</w:t>
      </w:r>
      <w:r w:rsidR="00AD1022">
        <w:rPr>
          <w:color w:val="000000"/>
          <w:spacing w:val="7"/>
          <w:sz w:val="24"/>
          <w:szCs w:val="24"/>
        </w:rPr>
        <w:t xml:space="preserve"> относно </w:t>
      </w:r>
      <w:r w:rsidR="00884334">
        <w:rPr>
          <w:color w:val="000000"/>
          <w:spacing w:val="7"/>
          <w:sz w:val="24"/>
          <w:szCs w:val="24"/>
        </w:rPr>
        <w:t>намаляване</w:t>
      </w:r>
      <w:r w:rsidR="00AD1022">
        <w:rPr>
          <w:color w:val="000000"/>
          <w:spacing w:val="7"/>
          <w:sz w:val="24"/>
          <w:szCs w:val="24"/>
        </w:rPr>
        <w:t>то</w:t>
      </w:r>
      <w:r w:rsidR="00884334">
        <w:rPr>
          <w:color w:val="000000"/>
          <w:spacing w:val="7"/>
          <w:sz w:val="24"/>
          <w:szCs w:val="24"/>
        </w:rPr>
        <w:t xml:space="preserve"> на </w:t>
      </w:r>
      <w:r w:rsidR="007608E9">
        <w:rPr>
          <w:color w:val="000000"/>
          <w:spacing w:val="7"/>
          <w:sz w:val="24"/>
          <w:szCs w:val="24"/>
        </w:rPr>
        <w:t xml:space="preserve">минималния </w:t>
      </w:r>
      <w:r w:rsidR="00AD1022">
        <w:rPr>
          <w:color w:val="000000"/>
          <w:spacing w:val="7"/>
          <w:sz w:val="24"/>
          <w:szCs w:val="24"/>
        </w:rPr>
        <w:t xml:space="preserve">праг </w:t>
      </w:r>
      <w:r w:rsidR="007608E9">
        <w:rPr>
          <w:color w:val="000000"/>
          <w:spacing w:val="7"/>
          <w:sz w:val="24"/>
          <w:szCs w:val="24"/>
        </w:rPr>
        <w:t xml:space="preserve">на </w:t>
      </w:r>
      <w:r w:rsidR="00042481">
        <w:rPr>
          <w:color w:val="000000"/>
          <w:spacing w:val="7"/>
          <w:sz w:val="24"/>
          <w:szCs w:val="24"/>
        </w:rPr>
        <w:t>брутната годишна заплата</w:t>
      </w:r>
      <w:r w:rsidR="00AD1022">
        <w:rPr>
          <w:color w:val="000000"/>
          <w:spacing w:val="7"/>
          <w:sz w:val="24"/>
          <w:szCs w:val="24"/>
        </w:rPr>
        <w:t>, не осигурява</w:t>
      </w:r>
      <w:r>
        <w:rPr>
          <w:color w:val="000000"/>
          <w:spacing w:val="7"/>
          <w:sz w:val="24"/>
          <w:szCs w:val="24"/>
        </w:rPr>
        <w:t>т</w:t>
      </w:r>
      <w:r w:rsidR="00AD1022">
        <w:rPr>
          <w:color w:val="000000"/>
          <w:spacing w:val="7"/>
          <w:sz w:val="24"/>
          <w:szCs w:val="24"/>
        </w:rPr>
        <w:t xml:space="preserve"> необходимата степен на защита</w:t>
      </w:r>
      <w:r>
        <w:rPr>
          <w:color w:val="000000"/>
          <w:spacing w:val="7"/>
          <w:sz w:val="24"/>
          <w:szCs w:val="24"/>
        </w:rPr>
        <w:t xml:space="preserve"> на местните пазари на труда и </w:t>
      </w:r>
      <w:r w:rsidR="00E42AC6">
        <w:rPr>
          <w:color w:val="000000"/>
          <w:spacing w:val="7"/>
          <w:sz w:val="24"/>
          <w:szCs w:val="24"/>
        </w:rPr>
        <w:t>биха нарушили</w:t>
      </w:r>
      <w:r>
        <w:rPr>
          <w:color w:val="000000"/>
          <w:spacing w:val="7"/>
          <w:sz w:val="24"/>
          <w:szCs w:val="24"/>
        </w:rPr>
        <w:t xml:space="preserve"> </w:t>
      </w:r>
      <w:r w:rsidR="00AD1022">
        <w:rPr>
          <w:color w:val="000000"/>
          <w:spacing w:val="7"/>
          <w:sz w:val="24"/>
          <w:szCs w:val="24"/>
        </w:rPr>
        <w:t>принципа „равно заплащане за равен труд“</w:t>
      </w:r>
      <w:r w:rsidR="00BE50BA" w:rsidRPr="00F36673">
        <w:rPr>
          <w:color w:val="000000"/>
          <w:spacing w:val="7"/>
          <w:sz w:val="24"/>
          <w:szCs w:val="24"/>
        </w:rPr>
        <w:t xml:space="preserve">, </w:t>
      </w:r>
      <w:r w:rsidR="00BE50BA">
        <w:rPr>
          <w:color w:val="000000"/>
          <w:spacing w:val="7"/>
          <w:sz w:val="24"/>
          <w:szCs w:val="24"/>
        </w:rPr>
        <w:t xml:space="preserve">залегнал в </w:t>
      </w:r>
      <w:r w:rsidR="00BE50BA" w:rsidRPr="000014AD">
        <w:rPr>
          <w:b/>
          <w:color w:val="000000"/>
          <w:spacing w:val="7"/>
          <w:sz w:val="24"/>
          <w:szCs w:val="24"/>
        </w:rPr>
        <w:t>чл. 157 на ДФЕС</w:t>
      </w:r>
      <w:r w:rsidR="008A41D1" w:rsidRPr="00F36673">
        <w:rPr>
          <w:color w:val="000000"/>
          <w:spacing w:val="7"/>
          <w:sz w:val="24"/>
          <w:szCs w:val="24"/>
        </w:rPr>
        <w:t>.</w:t>
      </w:r>
    </w:p>
    <w:p w:rsidR="003855FA" w:rsidRDefault="003855FA" w:rsidP="003855FA">
      <w:pPr>
        <w:shd w:val="clear" w:color="auto" w:fill="FFFFFF"/>
        <w:rPr>
          <w:color w:val="000000"/>
          <w:spacing w:val="7"/>
          <w:sz w:val="24"/>
          <w:szCs w:val="24"/>
        </w:rPr>
      </w:pPr>
    </w:p>
    <w:p w:rsidR="003855FA" w:rsidRPr="003855FA" w:rsidRDefault="003855FA" w:rsidP="003855FA">
      <w:pPr>
        <w:shd w:val="clear" w:color="auto" w:fill="FFFFFF"/>
        <w:rPr>
          <w:color w:val="000000"/>
          <w:spacing w:val="7"/>
          <w:sz w:val="24"/>
          <w:szCs w:val="24"/>
        </w:rPr>
      </w:pPr>
    </w:p>
    <w:p w:rsidR="006711CA" w:rsidRDefault="00A62AA2" w:rsidP="00B42F0F">
      <w:pPr>
        <w:shd w:val="clear" w:color="auto" w:fill="FFFFFF"/>
        <w:ind w:firstLine="0"/>
        <w:rPr>
          <w:b/>
          <w:color w:val="000000"/>
          <w:spacing w:val="7"/>
          <w:sz w:val="24"/>
          <w:szCs w:val="24"/>
        </w:rPr>
      </w:pPr>
      <w:r w:rsidRPr="0020248E">
        <w:rPr>
          <w:b/>
          <w:color w:val="000000"/>
          <w:spacing w:val="7"/>
          <w:sz w:val="24"/>
          <w:szCs w:val="24"/>
        </w:rPr>
        <w:t>С</w:t>
      </w:r>
      <w:r w:rsidR="00A607F1" w:rsidRPr="0020248E">
        <w:rPr>
          <w:b/>
          <w:color w:val="000000"/>
          <w:spacing w:val="7"/>
          <w:sz w:val="24"/>
          <w:szCs w:val="24"/>
        </w:rPr>
        <w:t xml:space="preserve"> оглед на гореизложеното, след</w:t>
      </w:r>
      <w:r w:rsidRPr="0020248E">
        <w:rPr>
          <w:b/>
          <w:color w:val="000000"/>
          <w:spacing w:val="7"/>
          <w:sz w:val="24"/>
          <w:szCs w:val="24"/>
        </w:rPr>
        <w:t xml:space="preserve"> състоялото се обсъждане в КЕВКЕФ, д</w:t>
      </w:r>
      <w:r w:rsidR="00086284" w:rsidRPr="0020248E">
        <w:rPr>
          <w:b/>
          <w:color w:val="000000"/>
          <w:spacing w:val="7"/>
          <w:sz w:val="24"/>
          <w:szCs w:val="24"/>
        </w:rPr>
        <w:t xml:space="preserve">окладът </w:t>
      </w:r>
      <w:r w:rsidR="0080711D" w:rsidRPr="0020248E">
        <w:rPr>
          <w:b/>
          <w:color w:val="000000"/>
          <w:spacing w:val="7"/>
          <w:sz w:val="24"/>
          <w:szCs w:val="24"/>
        </w:rPr>
        <w:t xml:space="preserve">и </w:t>
      </w:r>
      <w:r w:rsidR="00F31EFC" w:rsidRPr="00F31EFC">
        <w:rPr>
          <w:b/>
          <w:color w:val="000000"/>
          <w:spacing w:val="7"/>
          <w:sz w:val="24"/>
          <w:szCs w:val="24"/>
          <w:u w:val="single"/>
        </w:rPr>
        <w:t>МОТИВИРАНОТО СТАНОВИЩЕ</w:t>
      </w:r>
      <w:r w:rsidR="00F31EFC" w:rsidRPr="0020248E">
        <w:rPr>
          <w:b/>
          <w:color w:val="000000"/>
          <w:spacing w:val="7"/>
          <w:sz w:val="24"/>
          <w:szCs w:val="24"/>
        </w:rPr>
        <w:t xml:space="preserve"> </w:t>
      </w:r>
      <w:r w:rsidR="0080711D" w:rsidRPr="0020248E">
        <w:rPr>
          <w:b/>
          <w:color w:val="000000"/>
          <w:spacing w:val="7"/>
          <w:sz w:val="24"/>
          <w:szCs w:val="24"/>
        </w:rPr>
        <w:t>към него бяха приети</w:t>
      </w:r>
      <w:r w:rsidR="00A4343F" w:rsidRPr="0020248E">
        <w:rPr>
          <w:b/>
          <w:color w:val="000000"/>
          <w:spacing w:val="7"/>
          <w:sz w:val="24"/>
          <w:szCs w:val="24"/>
        </w:rPr>
        <w:t xml:space="preserve"> </w:t>
      </w:r>
      <w:r w:rsidR="003E037A" w:rsidRPr="0020248E">
        <w:rPr>
          <w:b/>
          <w:color w:val="000000"/>
          <w:spacing w:val="7"/>
          <w:sz w:val="24"/>
          <w:szCs w:val="24"/>
        </w:rPr>
        <w:t xml:space="preserve">с </w:t>
      </w:r>
      <w:r w:rsidR="000014AD">
        <w:rPr>
          <w:b/>
          <w:color w:val="000000"/>
          <w:spacing w:val="7"/>
          <w:sz w:val="24"/>
          <w:szCs w:val="24"/>
        </w:rPr>
        <w:t>12</w:t>
      </w:r>
      <w:r w:rsidR="00B44F34" w:rsidRPr="0020248E">
        <w:rPr>
          <w:b/>
          <w:color w:val="000000"/>
          <w:spacing w:val="7"/>
          <w:sz w:val="24"/>
          <w:szCs w:val="24"/>
        </w:rPr>
        <w:t xml:space="preserve"> </w:t>
      </w:r>
      <w:r w:rsidR="00086284" w:rsidRPr="0020248E">
        <w:rPr>
          <w:b/>
          <w:color w:val="000000"/>
          <w:spacing w:val="7"/>
          <w:sz w:val="24"/>
          <w:szCs w:val="24"/>
        </w:rPr>
        <w:t>гласа</w:t>
      </w:r>
      <w:r w:rsidR="003F4F65" w:rsidRPr="0020248E">
        <w:rPr>
          <w:b/>
          <w:color w:val="000000"/>
          <w:spacing w:val="7"/>
          <w:sz w:val="24"/>
          <w:szCs w:val="24"/>
        </w:rPr>
        <w:t xml:space="preserve"> </w:t>
      </w:r>
      <w:r w:rsidR="003E037A" w:rsidRPr="0020248E">
        <w:rPr>
          <w:b/>
          <w:color w:val="000000"/>
          <w:spacing w:val="7"/>
          <w:sz w:val="24"/>
          <w:szCs w:val="24"/>
        </w:rPr>
        <w:t>“</w:t>
      </w:r>
      <w:r w:rsidR="003F4F65" w:rsidRPr="0020248E">
        <w:rPr>
          <w:b/>
          <w:color w:val="000000"/>
          <w:spacing w:val="7"/>
          <w:sz w:val="24"/>
          <w:szCs w:val="24"/>
        </w:rPr>
        <w:t>за</w:t>
      </w:r>
      <w:r w:rsidR="00120406" w:rsidRPr="0020248E">
        <w:rPr>
          <w:b/>
          <w:color w:val="000000"/>
          <w:spacing w:val="7"/>
          <w:sz w:val="24"/>
          <w:szCs w:val="24"/>
        </w:rPr>
        <w:t>”</w:t>
      </w:r>
      <w:r w:rsidR="000014AD">
        <w:rPr>
          <w:b/>
          <w:color w:val="000000"/>
          <w:spacing w:val="7"/>
          <w:sz w:val="24"/>
          <w:szCs w:val="24"/>
        </w:rPr>
        <w:t>, 1 глас „против“</w:t>
      </w:r>
      <w:r w:rsidR="003855FA">
        <w:rPr>
          <w:b/>
          <w:color w:val="000000"/>
          <w:spacing w:val="7"/>
          <w:sz w:val="24"/>
          <w:szCs w:val="24"/>
        </w:rPr>
        <w:t xml:space="preserve"> и </w:t>
      </w:r>
      <w:r w:rsidR="000014AD">
        <w:rPr>
          <w:b/>
          <w:color w:val="000000"/>
          <w:spacing w:val="7"/>
          <w:sz w:val="24"/>
          <w:szCs w:val="24"/>
        </w:rPr>
        <w:t>1 глас</w:t>
      </w:r>
      <w:r w:rsidR="003855FA">
        <w:rPr>
          <w:b/>
          <w:color w:val="000000"/>
          <w:spacing w:val="7"/>
          <w:sz w:val="24"/>
          <w:szCs w:val="24"/>
        </w:rPr>
        <w:t xml:space="preserve"> „</w:t>
      </w:r>
      <w:r w:rsidR="000014AD">
        <w:rPr>
          <w:b/>
          <w:color w:val="000000"/>
          <w:spacing w:val="7"/>
          <w:sz w:val="24"/>
          <w:szCs w:val="24"/>
        </w:rPr>
        <w:t>въздържал се</w:t>
      </w:r>
      <w:r w:rsidR="003855FA">
        <w:rPr>
          <w:b/>
          <w:color w:val="000000"/>
          <w:spacing w:val="7"/>
          <w:sz w:val="24"/>
          <w:szCs w:val="24"/>
        </w:rPr>
        <w:t>“</w:t>
      </w:r>
      <w:r w:rsidR="00040C5B">
        <w:rPr>
          <w:b/>
          <w:color w:val="000000"/>
          <w:spacing w:val="7"/>
          <w:sz w:val="24"/>
          <w:szCs w:val="24"/>
        </w:rPr>
        <w:t>.</w:t>
      </w:r>
    </w:p>
    <w:p w:rsidR="00040C5B" w:rsidRPr="00040C5B" w:rsidRDefault="00040C5B" w:rsidP="00040C5B">
      <w:pPr>
        <w:shd w:val="clear" w:color="auto" w:fill="FFFFFF"/>
        <w:ind w:firstLine="0"/>
        <w:rPr>
          <w:b/>
          <w:color w:val="000000"/>
          <w:spacing w:val="7"/>
          <w:szCs w:val="28"/>
        </w:rPr>
      </w:pPr>
    </w:p>
    <w:p w:rsidR="006711CA" w:rsidRDefault="006711CA" w:rsidP="00040C5B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</w:rPr>
      </w:pPr>
    </w:p>
    <w:p w:rsidR="000014AD" w:rsidRDefault="000014AD" w:rsidP="00040C5B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</w:rPr>
      </w:pPr>
    </w:p>
    <w:p w:rsidR="000014AD" w:rsidRDefault="000014AD" w:rsidP="000014AD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 w:val="44"/>
          <w:szCs w:val="44"/>
        </w:rPr>
      </w:pPr>
      <w:r w:rsidRPr="00707F03">
        <w:rPr>
          <w:b/>
          <w:bCs/>
          <w:szCs w:val="24"/>
        </w:rPr>
        <w:t>ПРЕДСЕДАТЕЛ НА КОМИСИЯТА</w:t>
      </w:r>
      <w:r w:rsidRPr="00707F03">
        <w:rPr>
          <w:b/>
          <w:bCs/>
          <w:szCs w:val="24"/>
        </w:rPr>
        <w:br/>
        <w:t>ПО ЕВРОПЕЙСКИТЕ ВЪПРОСИ И</w:t>
      </w:r>
      <w:r w:rsidRPr="00707F03">
        <w:rPr>
          <w:b/>
          <w:bCs/>
          <w:szCs w:val="24"/>
        </w:rPr>
        <w:br/>
        <w:t>КОНТРОЛ НА ЕВРОПЕЙСКИТЕ ФОНДОВЕ:</w:t>
      </w:r>
      <w:r w:rsidRPr="00707F03">
        <w:rPr>
          <w:b/>
          <w:bCs/>
          <w:szCs w:val="24"/>
        </w:rPr>
        <w:br/>
      </w:r>
    </w:p>
    <w:p w:rsidR="000014AD" w:rsidRPr="000014AD" w:rsidRDefault="000014AD" w:rsidP="000014AD">
      <w:pPr>
        <w:pStyle w:val="Blockquote"/>
        <w:tabs>
          <w:tab w:val="left" w:pos="1260"/>
          <w:tab w:val="left" w:pos="9540"/>
        </w:tabs>
        <w:ind w:right="-360"/>
        <w:rPr>
          <w:b/>
          <w:bCs/>
          <w:szCs w:val="24"/>
        </w:rPr>
      </w:pPr>
    </w:p>
    <w:p w:rsidR="000014AD" w:rsidRPr="00040C5B" w:rsidRDefault="000014AD" w:rsidP="000014AD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  <w:lang w:val="en-US"/>
        </w:rPr>
      </w:pPr>
      <w:r w:rsidRPr="00707F03">
        <w:rPr>
          <w:b/>
          <w:bCs/>
          <w:szCs w:val="24"/>
        </w:rPr>
        <w:t>СВЕТЛИН ТАНЧЕВ</w:t>
      </w:r>
    </w:p>
    <w:p w:rsidR="000014AD" w:rsidRPr="00F36673" w:rsidRDefault="000014AD" w:rsidP="00040C5B">
      <w:pPr>
        <w:pStyle w:val="Blockquote"/>
        <w:tabs>
          <w:tab w:val="left" w:pos="1260"/>
          <w:tab w:val="left" w:pos="9540"/>
        </w:tabs>
        <w:ind w:left="4320" w:right="-360"/>
        <w:rPr>
          <w:b/>
          <w:bCs/>
          <w:szCs w:val="24"/>
        </w:rPr>
      </w:pPr>
    </w:p>
    <w:sectPr w:rsidR="000014AD" w:rsidRPr="00F36673" w:rsidSect="009945E1">
      <w:footerReference w:type="even" r:id="rId9"/>
      <w:footerReference w:type="default" r:id="rId10"/>
      <w:footerReference w:type="first" r:id="rId11"/>
      <w:pgSz w:w="12240" w:h="15840" w:code="1"/>
      <w:pgMar w:top="1418" w:right="1325" w:bottom="1276" w:left="1560" w:header="85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31" w:rsidRDefault="002E4D31">
      <w:r>
        <w:separator/>
      </w:r>
    </w:p>
  </w:endnote>
  <w:endnote w:type="continuationSeparator" w:id="0">
    <w:p w:rsidR="002E4D31" w:rsidRDefault="002E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BF" w:rsidRDefault="005776BF" w:rsidP="009D0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6BF" w:rsidRDefault="005776BF" w:rsidP="009D04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BF" w:rsidRPr="00086284" w:rsidRDefault="005776BF" w:rsidP="00040C5B">
    <w:pPr>
      <w:pStyle w:val="Footer"/>
      <w:ind w:right="360" w:firstLine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C7" w:rsidRDefault="001449C7" w:rsidP="001449C7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31" w:rsidRDefault="002E4D31">
      <w:r>
        <w:separator/>
      </w:r>
    </w:p>
  </w:footnote>
  <w:footnote w:type="continuationSeparator" w:id="0">
    <w:p w:rsidR="002E4D31" w:rsidRDefault="002E4D31">
      <w:r>
        <w:continuationSeparator/>
      </w:r>
    </w:p>
  </w:footnote>
  <w:footnote w:id="1">
    <w:p w:rsidR="00A73B36" w:rsidRDefault="00A73B36" w:rsidP="00B42F0F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Директива </w:t>
      </w:r>
      <w:r w:rsidRPr="00A73B36">
        <w:t>2009/50/ЕО на Съвета от 25 май 2009 г. относно условията за влизане и пребиваване на граждани на трети държави за целите на висококвалифицирана трудова заетост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436"/>
    <w:multiLevelType w:val="hybridMultilevel"/>
    <w:tmpl w:val="075CAFEC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22272"/>
    <w:multiLevelType w:val="hybridMultilevel"/>
    <w:tmpl w:val="004C9F3A"/>
    <w:lvl w:ilvl="0" w:tplc="E7BCB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F690A"/>
    <w:multiLevelType w:val="hybridMultilevel"/>
    <w:tmpl w:val="3560011C"/>
    <w:lvl w:ilvl="0" w:tplc="DA80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56A8"/>
    <w:multiLevelType w:val="hybridMultilevel"/>
    <w:tmpl w:val="5B068F06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97DA8"/>
    <w:multiLevelType w:val="multilevel"/>
    <w:tmpl w:val="39B660F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5">
    <w:nsid w:val="201E511C"/>
    <w:multiLevelType w:val="hybridMultilevel"/>
    <w:tmpl w:val="8CDA04D8"/>
    <w:lvl w:ilvl="0" w:tplc="1C40199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2572A55"/>
    <w:multiLevelType w:val="hybridMultilevel"/>
    <w:tmpl w:val="94FCF34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D534F2"/>
    <w:multiLevelType w:val="hybridMultilevel"/>
    <w:tmpl w:val="DE282F00"/>
    <w:lvl w:ilvl="0" w:tplc="7742B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6BE3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28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AC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81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65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FA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4A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24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67124"/>
    <w:multiLevelType w:val="hybridMultilevel"/>
    <w:tmpl w:val="4D3ECE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7F38C1"/>
    <w:multiLevelType w:val="hybridMultilevel"/>
    <w:tmpl w:val="F9FE3884"/>
    <w:lvl w:ilvl="0" w:tplc="3F92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D1174"/>
    <w:multiLevelType w:val="hybridMultilevel"/>
    <w:tmpl w:val="8722C50E"/>
    <w:lvl w:ilvl="0" w:tplc="411A09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1E733B"/>
    <w:multiLevelType w:val="hybridMultilevel"/>
    <w:tmpl w:val="3C38A156"/>
    <w:lvl w:ilvl="0" w:tplc="ACDCF34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Sun" w:eastAsia="SimSun" w:hAnsi="SimSun" w:cs="SimSun" w:hint="default"/>
      </w:rPr>
    </w:lvl>
    <w:lvl w:ilvl="1" w:tplc="FE2A3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 w:tplc="216A5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5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A8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62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04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D48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B5E37"/>
    <w:multiLevelType w:val="hybridMultilevel"/>
    <w:tmpl w:val="4B648AA6"/>
    <w:lvl w:ilvl="0" w:tplc="1690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3869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E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AC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63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80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CD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0B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48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7521B"/>
    <w:multiLevelType w:val="hybridMultilevel"/>
    <w:tmpl w:val="B3009FC0"/>
    <w:lvl w:ilvl="0" w:tplc="73BA1E1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53E69"/>
    <w:multiLevelType w:val="hybridMultilevel"/>
    <w:tmpl w:val="0A48A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31384"/>
    <w:multiLevelType w:val="hybridMultilevel"/>
    <w:tmpl w:val="92AEBAD8"/>
    <w:lvl w:ilvl="0" w:tplc="B254C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97225"/>
    <w:multiLevelType w:val="hybridMultilevel"/>
    <w:tmpl w:val="8E246966"/>
    <w:lvl w:ilvl="0" w:tplc="E856D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634028"/>
    <w:multiLevelType w:val="hybridMultilevel"/>
    <w:tmpl w:val="A09E3654"/>
    <w:lvl w:ilvl="0" w:tplc="D58045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837E27"/>
    <w:multiLevelType w:val="hybridMultilevel"/>
    <w:tmpl w:val="E90891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60090C"/>
    <w:multiLevelType w:val="hybridMultilevel"/>
    <w:tmpl w:val="6C58C7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BA1B04"/>
    <w:multiLevelType w:val="hybridMultilevel"/>
    <w:tmpl w:val="8C923B0E"/>
    <w:lvl w:ilvl="0" w:tplc="068C9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5DC84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CC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29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4F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E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41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E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88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463CA"/>
    <w:multiLevelType w:val="hybridMultilevel"/>
    <w:tmpl w:val="AE6CEA60"/>
    <w:lvl w:ilvl="0" w:tplc="3F925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166438"/>
    <w:multiLevelType w:val="hybridMultilevel"/>
    <w:tmpl w:val="043E077E"/>
    <w:lvl w:ilvl="0" w:tplc="CA9C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F7C5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C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2B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0D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65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68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22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A3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4911A3"/>
    <w:multiLevelType w:val="hybridMultilevel"/>
    <w:tmpl w:val="96AA98B6"/>
    <w:lvl w:ilvl="0" w:tplc="04020013">
      <w:start w:val="1"/>
      <w:numFmt w:val="upperRoman"/>
      <w:lvlText w:val="%1."/>
      <w:lvlJc w:val="right"/>
      <w:pPr>
        <w:ind w:left="1648" w:hanging="360"/>
      </w:pPr>
    </w:lvl>
    <w:lvl w:ilvl="1" w:tplc="04020019" w:tentative="1">
      <w:start w:val="1"/>
      <w:numFmt w:val="lowerLetter"/>
      <w:lvlText w:val="%2."/>
      <w:lvlJc w:val="left"/>
      <w:pPr>
        <w:ind w:left="2368" w:hanging="360"/>
      </w:pPr>
    </w:lvl>
    <w:lvl w:ilvl="2" w:tplc="0402001B" w:tentative="1">
      <w:start w:val="1"/>
      <w:numFmt w:val="lowerRoman"/>
      <w:lvlText w:val="%3."/>
      <w:lvlJc w:val="right"/>
      <w:pPr>
        <w:ind w:left="3088" w:hanging="180"/>
      </w:pPr>
    </w:lvl>
    <w:lvl w:ilvl="3" w:tplc="0402000F" w:tentative="1">
      <w:start w:val="1"/>
      <w:numFmt w:val="decimal"/>
      <w:lvlText w:val="%4."/>
      <w:lvlJc w:val="left"/>
      <w:pPr>
        <w:ind w:left="3808" w:hanging="360"/>
      </w:pPr>
    </w:lvl>
    <w:lvl w:ilvl="4" w:tplc="04020019" w:tentative="1">
      <w:start w:val="1"/>
      <w:numFmt w:val="lowerLetter"/>
      <w:lvlText w:val="%5."/>
      <w:lvlJc w:val="left"/>
      <w:pPr>
        <w:ind w:left="4528" w:hanging="360"/>
      </w:pPr>
    </w:lvl>
    <w:lvl w:ilvl="5" w:tplc="0402001B" w:tentative="1">
      <w:start w:val="1"/>
      <w:numFmt w:val="lowerRoman"/>
      <w:lvlText w:val="%6."/>
      <w:lvlJc w:val="right"/>
      <w:pPr>
        <w:ind w:left="5248" w:hanging="180"/>
      </w:pPr>
    </w:lvl>
    <w:lvl w:ilvl="6" w:tplc="0402000F" w:tentative="1">
      <w:start w:val="1"/>
      <w:numFmt w:val="decimal"/>
      <w:lvlText w:val="%7."/>
      <w:lvlJc w:val="left"/>
      <w:pPr>
        <w:ind w:left="5968" w:hanging="360"/>
      </w:pPr>
    </w:lvl>
    <w:lvl w:ilvl="7" w:tplc="04020019" w:tentative="1">
      <w:start w:val="1"/>
      <w:numFmt w:val="lowerLetter"/>
      <w:lvlText w:val="%8."/>
      <w:lvlJc w:val="left"/>
      <w:pPr>
        <w:ind w:left="6688" w:hanging="360"/>
      </w:pPr>
    </w:lvl>
    <w:lvl w:ilvl="8" w:tplc="040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5DA30471"/>
    <w:multiLevelType w:val="hybridMultilevel"/>
    <w:tmpl w:val="30E420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A422E9"/>
    <w:multiLevelType w:val="hybridMultilevel"/>
    <w:tmpl w:val="943A1D28"/>
    <w:lvl w:ilvl="0" w:tplc="0E9A74BC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17254"/>
    <w:multiLevelType w:val="hybridMultilevel"/>
    <w:tmpl w:val="96106E34"/>
    <w:lvl w:ilvl="0" w:tplc="1E142C06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b/>
        <w:bCs/>
      </w:rPr>
    </w:lvl>
    <w:lvl w:ilvl="1" w:tplc="32F2F5C8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C574A43E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51FED2FC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96C47C18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28CA4370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AB64ACAE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E88DACC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68C0EC9C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27">
    <w:nsid w:val="5F3C5B8F"/>
    <w:multiLevelType w:val="hybridMultilevel"/>
    <w:tmpl w:val="2764B17E"/>
    <w:lvl w:ilvl="0" w:tplc="771CF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E6A033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i w:val="0"/>
        <w:iCs w:val="0"/>
        <w:sz w:val="20"/>
      </w:rPr>
    </w:lvl>
    <w:lvl w:ilvl="2" w:tplc="A8288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82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02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AA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4A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20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69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F07CB"/>
    <w:multiLevelType w:val="hybridMultilevel"/>
    <w:tmpl w:val="4FD4DA44"/>
    <w:lvl w:ilvl="0" w:tplc="9E0814A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94E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8C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4B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EB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26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24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E8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3D2CCE"/>
    <w:multiLevelType w:val="hybridMultilevel"/>
    <w:tmpl w:val="D8165598"/>
    <w:lvl w:ilvl="0" w:tplc="04090019">
      <w:start w:val="1"/>
      <w:numFmt w:val="lowerLetter"/>
      <w:lvlText w:val="%1."/>
      <w:lvlJc w:val="left"/>
      <w:pPr>
        <w:ind w:left="1648" w:hanging="360"/>
      </w:pPr>
    </w:lvl>
    <w:lvl w:ilvl="1" w:tplc="04020019" w:tentative="1">
      <w:start w:val="1"/>
      <w:numFmt w:val="lowerLetter"/>
      <w:lvlText w:val="%2."/>
      <w:lvlJc w:val="left"/>
      <w:pPr>
        <w:ind w:left="2368" w:hanging="360"/>
      </w:pPr>
    </w:lvl>
    <w:lvl w:ilvl="2" w:tplc="0402001B" w:tentative="1">
      <w:start w:val="1"/>
      <w:numFmt w:val="lowerRoman"/>
      <w:lvlText w:val="%3."/>
      <w:lvlJc w:val="right"/>
      <w:pPr>
        <w:ind w:left="3088" w:hanging="180"/>
      </w:pPr>
    </w:lvl>
    <w:lvl w:ilvl="3" w:tplc="0402000F" w:tentative="1">
      <w:start w:val="1"/>
      <w:numFmt w:val="decimal"/>
      <w:lvlText w:val="%4."/>
      <w:lvlJc w:val="left"/>
      <w:pPr>
        <w:ind w:left="3808" w:hanging="360"/>
      </w:pPr>
    </w:lvl>
    <w:lvl w:ilvl="4" w:tplc="04020019" w:tentative="1">
      <w:start w:val="1"/>
      <w:numFmt w:val="lowerLetter"/>
      <w:lvlText w:val="%5."/>
      <w:lvlJc w:val="left"/>
      <w:pPr>
        <w:ind w:left="4528" w:hanging="360"/>
      </w:pPr>
    </w:lvl>
    <w:lvl w:ilvl="5" w:tplc="0402001B" w:tentative="1">
      <w:start w:val="1"/>
      <w:numFmt w:val="lowerRoman"/>
      <w:lvlText w:val="%6."/>
      <w:lvlJc w:val="right"/>
      <w:pPr>
        <w:ind w:left="5248" w:hanging="180"/>
      </w:pPr>
    </w:lvl>
    <w:lvl w:ilvl="6" w:tplc="0402000F" w:tentative="1">
      <w:start w:val="1"/>
      <w:numFmt w:val="decimal"/>
      <w:lvlText w:val="%7."/>
      <w:lvlJc w:val="left"/>
      <w:pPr>
        <w:ind w:left="5968" w:hanging="360"/>
      </w:pPr>
    </w:lvl>
    <w:lvl w:ilvl="7" w:tplc="04020019" w:tentative="1">
      <w:start w:val="1"/>
      <w:numFmt w:val="lowerLetter"/>
      <w:lvlText w:val="%8."/>
      <w:lvlJc w:val="left"/>
      <w:pPr>
        <w:ind w:left="6688" w:hanging="360"/>
      </w:pPr>
    </w:lvl>
    <w:lvl w:ilvl="8" w:tplc="040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693F50DF"/>
    <w:multiLevelType w:val="multilevel"/>
    <w:tmpl w:val="5DA2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57D48"/>
    <w:multiLevelType w:val="hybridMultilevel"/>
    <w:tmpl w:val="74881E8E"/>
    <w:lvl w:ilvl="0" w:tplc="878EC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CB3072"/>
    <w:multiLevelType w:val="hybridMultilevel"/>
    <w:tmpl w:val="93F6B42E"/>
    <w:lvl w:ilvl="0" w:tplc="73BA1E18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E019E5"/>
    <w:multiLevelType w:val="hybridMultilevel"/>
    <w:tmpl w:val="2898AD56"/>
    <w:lvl w:ilvl="0" w:tplc="2E9A3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E2C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ED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6B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4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49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40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1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C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125D6"/>
    <w:multiLevelType w:val="hybridMultilevel"/>
    <w:tmpl w:val="91DE87DA"/>
    <w:lvl w:ilvl="0" w:tplc="EE6A1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 w:tplc="E1FE5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09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C1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88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6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62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A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00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438F1"/>
    <w:multiLevelType w:val="hybridMultilevel"/>
    <w:tmpl w:val="69544190"/>
    <w:lvl w:ilvl="0" w:tplc="3F9255C6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6">
    <w:nsid w:val="7AC23F58"/>
    <w:multiLevelType w:val="hybridMultilevel"/>
    <w:tmpl w:val="B772376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95242E"/>
    <w:multiLevelType w:val="hybridMultilevel"/>
    <w:tmpl w:val="659219DE"/>
    <w:lvl w:ilvl="0" w:tplc="3F92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4"/>
  </w:num>
  <w:num w:numId="4">
    <w:abstractNumId w:val="33"/>
  </w:num>
  <w:num w:numId="5">
    <w:abstractNumId w:val="12"/>
  </w:num>
  <w:num w:numId="6">
    <w:abstractNumId w:val="26"/>
  </w:num>
  <w:num w:numId="7">
    <w:abstractNumId w:val="30"/>
  </w:num>
  <w:num w:numId="8">
    <w:abstractNumId w:val="28"/>
  </w:num>
  <w:num w:numId="9">
    <w:abstractNumId w:val="7"/>
  </w:num>
  <w:num w:numId="10">
    <w:abstractNumId w:val="22"/>
  </w:num>
  <w:num w:numId="11">
    <w:abstractNumId w:val="27"/>
  </w:num>
  <w:num w:numId="12">
    <w:abstractNumId w:val="13"/>
  </w:num>
  <w:num w:numId="13">
    <w:abstractNumId w:val="3"/>
  </w:num>
  <w:num w:numId="14">
    <w:abstractNumId w:val="0"/>
  </w:num>
  <w:num w:numId="15">
    <w:abstractNumId w:val="32"/>
  </w:num>
  <w:num w:numId="16">
    <w:abstractNumId w:val="2"/>
  </w:num>
  <w:num w:numId="17">
    <w:abstractNumId w:val="16"/>
  </w:num>
  <w:num w:numId="18">
    <w:abstractNumId w:val="36"/>
  </w:num>
  <w:num w:numId="19">
    <w:abstractNumId w:val="25"/>
  </w:num>
  <w:num w:numId="20">
    <w:abstractNumId w:val="19"/>
  </w:num>
  <w:num w:numId="21">
    <w:abstractNumId w:val="1"/>
  </w:num>
  <w:num w:numId="22">
    <w:abstractNumId w:val="4"/>
  </w:num>
  <w:num w:numId="23">
    <w:abstractNumId w:val="24"/>
  </w:num>
  <w:num w:numId="24">
    <w:abstractNumId w:val="37"/>
  </w:num>
  <w:num w:numId="25">
    <w:abstractNumId w:val="21"/>
  </w:num>
  <w:num w:numId="26">
    <w:abstractNumId w:val="9"/>
  </w:num>
  <w:num w:numId="27">
    <w:abstractNumId w:val="35"/>
  </w:num>
  <w:num w:numId="28">
    <w:abstractNumId w:val="14"/>
  </w:num>
  <w:num w:numId="29">
    <w:abstractNumId w:val="18"/>
  </w:num>
  <w:num w:numId="30">
    <w:abstractNumId w:val="17"/>
  </w:num>
  <w:num w:numId="31">
    <w:abstractNumId w:val="31"/>
  </w:num>
  <w:num w:numId="32">
    <w:abstractNumId w:val="15"/>
  </w:num>
  <w:num w:numId="33">
    <w:abstractNumId w:val="29"/>
  </w:num>
  <w:num w:numId="34">
    <w:abstractNumId w:val="5"/>
  </w:num>
  <w:num w:numId="35">
    <w:abstractNumId w:val="23"/>
  </w:num>
  <w:num w:numId="36">
    <w:abstractNumId w:val="6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0"/>
    <w:rsid w:val="000007F6"/>
    <w:rsid w:val="000014AD"/>
    <w:rsid w:val="00001CBD"/>
    <w:rsid w:val="00004E4B"/>
    <w:rsid w:val="000073BE"/>
    <w:rsid w:val="00012BA7"/>
    <w:rsid w:val="000159DE"/>
    <w:rsid w:val="00020250"/>
    <w:rsid w:val="0002061E"/>
    <w:rsid w:val="00020CBC"/>
    <w:rsid w:val="00022660"/>
    <w:rsid w:val="000235D3"/>
    <w:rsid w:val="0002421E"/>
    <w:rsid w:val="00026668"/>
    <w:rsid w:val="00031104"/>
    <w:rsid w:val="000341D3"/>
    <w:rsid w:val="0003583A"/>
    <w:rsid w:val="0003639A"/>
    <w:rsid w:val="00040C5B"/>
    <w:rsid w:val="00041305"/>
    <w:rsid w:val="00041328"/>
    <w:rsid w:val="0004203C"/>
    <w:rsid w:val="00042481"/>
    <w:rsid w:val="000461FD"/>
    <w:rsid w:val="000472D2"/>
    <w:rsid w:val="00053B1C"/>
    <w:rsid w:val="000612FE"/>
    <w:rsid w:val="00061AD4"/>
    <w:rsid w:val="000668F6"/>
    <w:rsid w:val="00072734"/>
    <w:rsid w:val="0007497F"/>
    <w:rsid w:val="00076D2E"/>
    <w:rsid w:val="000811CE"/>
    <w:rsid w:val="00081553"/>
    <w:rsid w:val="00084930"/>
    <w:rsid w:val="00086284"/>
    <w:rsid w:val="00093F9A"/>
    <w:rsid w:val="000969E9"/>
    <w:rsid w:val="000A56AD"/>
    <w:rsid w:val="000A74D4"/>
    <w:rsid w:val="000B0E13"/>
    <w:rsid w:val="000B271D"/>
    <w:rsid w:val="000B441B"/>
    <w:rsid w:val="000B4794"/>
    <w:rsid w:val="000B660D"/>
    <w:rsid w:val="000C2911"/>
    <w:rsid w:val="000C530F"/>
    <w:rsid w:val="000D0ABB"/>
    <w:rsid w:val="000D73E1"/>
    <w:rsid w:val="000E52F9"/>
    <w:rsid w:val="000E5B57"/>
    <w:rsid w:val="000F307E"/>
    <w:rsid w:val="000F5016"/>
    <w:rsid w:val="000F5D77"/>
    <w:rsid w:val="00102ACC"/>
    <w:rsid w:val="00102D66"/>
    <w:rsid w:val="00103D3E"/>
    <w:rsid w:val="00114BB3"/>
    <w:rsid w:val="00120171"/>
    <w:rsid w:val="00120406"/>
    <w:rsid w:val="00121FA6"/>
    <w:rsid w:val="00122BB0"/>
    <w:rsid w:val="001323D7"/>
    <w:rsid w:val="0013697B"/>
    <w:rsid w:val="00140684"/>
    <w:rsid w:val="00142035"/>
    <w:rsid w:val="00142D1D"/>
    <w:rsid w:val="00143FAA"/>
    <w:rsid w:val="001449C7"/>
    <w:rsid w:val="00145E09"/>
    <w:rsid w:val="001465B1"/>
    <w:rsid w:val="00146DB1"/>
    <w:rsid w:val="00151EB6"/>
    <w:rsid w:val="001645CA"/>
    <w:rsid w:val="001647DD"/>
    <w:rsid w:val="00171E9F"/>
    <w:rsid w:val="0017457F"/>
    <w:rsid w:val="00181028"/>
    <w:rsid w:val="00183F10"/>
    <w:rsid w:val="00183FE9"/>
    <w:rsid w:val="00192713"/>
    <w:rsid w:val="001964B3"/>
    <w:rsid w:val="001A07D0"/>
    <w:rsid w:val="001A6B08"/>
    <w:rsid w:val="001A7005"/>
    <w:rsid w:val="001B1851"/>
    <w:rsid w:val="001B3433"/>
    <w:rsid w:val="001B6F7D"/>
    <w:rsid w:val="001C18B9"/>
    <w:rsid w:val="001C41CC"/>
    <w:rsid w:val="001C43D9"/>
    <w:rsid w:val="001C4EFC"/>
    <w:rsid w:val="001C7597"/>
    <w:rsid w:val="001D0ECF"/>
    <w:rsid w:val="001D2E68"/>
    <w:rsid w:val="001E2425"/>
    <w:rsid w:val="001F0970"/>
    <w:rsid w:val="001F49DC"/>
    <w:rsid w:val="001F692C"/>
    <w:rsid w:val="001F7A22"/>
    <w:rsid w:val="00200820"/>
    <w:rsid w:val="00201D83"/>
    <w:rsid w:val="0020248E"/>
    <w:rsid w:val="00203655"/>
    <w:rsid w:val="002046D4"/>
    <w:rsid w:val="00204792"/>
    <w:rsid w:val="00211FA2"/>
    <w:rsid w:val="002122BB"/>
    <w:rsid w:val="00212DB0"/>
    <w:rsid w:val="002235FB"/>
    <w:rsid w:val="0022451C"/>
    <w:rsid w:val="0022637B"/>
    <w:rsid w:val="00237D88"/>
    <w:rsid w:val="002413F2"/>
    <w:rsid w:val="00244838"/>
    <w:rsid w:val="00250AEA"/>
    <w:rsid w:val="00252DA4"/>
    <w:rsid w:val="002601F8"/>
    <w:rsid w:val="0026194B"/>
    <w:rsid w:val="00271332"/>
    <w:rsid w:val="002745C0"/>
    <w:rsid w:val="002768A0"/>
    <w:rsid w:val="00280587"/>
    <w:rsid w:val="00280BAE"/>
    <w:rsid w:val="00281142"/>
    <w:rsid w:val="00281608"/>
    <w:rsid w:val="00284F9E"/>
    <w:rsid w:val="00292651"/>
    <w:rsid w:val="002A0A02"/>
    <w:rsid w:val="002A2B2B"/>
    <w:rsid w:val="002B3E77"/>
    <w:rsid w:val="002C1CDF"/>
    <w:rsid w:val="002C1E32"/>
    <w:rsid w:val="002C3CA7"/>
    <w:rsid w:val="002D3952"/>
    <w:rsid w:val="002D7118"/>
    <w:rsid w:val="002E4D21"/>
    <w:rsid w:val="002E4D31"/>
    <w:rsid w:val="002E5A04"/>
    <w:rsid w:val="002E5AFA"/>
    <w:rsid w:val="002E5FC5"/>
    <w:rsid w:val="00311464"/>
    <w:rsid w:val="00312BAE"/>
    <w:rsid w:val="00324E0F"/>
    <w:rsid w:val="00325DDF"/>
    <w:rsid w:val="00327E91"/>
    <w:rsid w:val="00330308"/>
    <w:rsid w:val="00334A8F"/>
    <w:rsid w:val="00336605"/>
    <w:rsid w:val="00337368"/>
    <w:rsid w:val="00342269"/>
    <w:rsid w:val="00342FA0"/>
    <w:rsid w:val="00345B0B"/>
    <w:rsid w:val="003468E9"/>
    <w:rsid w:val="00353B5F"/>
    <w:rsid w:val="00355ACC"/>
    <w:rsid w:val="00357DE6"/>
    <w:rsid w:val="00364034"/>
    <w:rsid w:val="003643A0"/>
    <w:rsid w:val="00365A42"/>
    <w:rsid w:val="00374701"/>
    <w:rsid w:val="003769E1"/>
    <w:rsid w:val="00377680"/>
    <w:rsid w:val="00380502"/>
    <w:rsid w:val="0038059D"/>
    <w:rsid w:val="003811D0"/>
    <w:rsid w:val="003816C2"/>
    <w:rsid w:val="0038282B"/>
    <w:rsid w:val="00384E04"/>
    <w:rsid w:val="003855FA"/>
    <w:rsid w:val="003878E6"/>
    <w:rsid w:val="0039180C"/>
    <w:rsid w:val="00391B5A"/>
    <w:rsid w:val="00391DF0"/>
    <w:rsid w:val="00391F20"/>
    <w:rsid w:val="00392175"/>
    <w:rsid w:val="003A1132"/>
    <w:rsid w:val="003A7BD0"/>
    <w:rsid w:val="003B1AB0"/>
    <w:rsid w:val="003B3A31"/>
    <w:rsid w:val="003C0D84"/>
    <w:rsid w:val="003C1076"/>
    <w:rsid w:val="003C1484"/>
    <w:rsid w:val="003C27D0"/>
    <w:rsid w:val="003C2CD4"/>
    <w:rsid w:val="003C3411"/>
    <w:rsid w:val="003C737D"/>
    <w:rsid w:val="003C7582"/>
    <w:rsid w:val="003D3132"/>
    <w:rsid w:val="003D7BCB"/>
    <w:rsid w:val="003E037A"/>
    <w:rsid w:val="003E1072"/>
    <w:rsid w:val="003E6BF0"/>
    <w:rsid w:val="003F2433"/>
    <w:rsid w:val="003F4F65"/>
    <w:rsid w:val="003F6163"/>
    <w:rsid w:val="00400F7D"/>
    <w:rsid w:val="0040156B"/>
    <w:rsid w:val="00401854"/>
    <w:rsid w:val="004029A7"/>
    <w:rsid w:val="004107AC"/>
    <w:rsid w:val="0041201D"/>
    <w:rsid w:val="00415746"/>
    <w:rsid w:val="0041747E"/>
    <w:rsid w:val="00426D0B"/>
    <w:rsid w:val="004323B3"/>
    <w:rsid w:val="004446D4"/>
    <w:rsid w:val="00446600"/>
    <w:rsid w:val="004527D7"/>
    <w:rsid w:val="00457A46"/>
    <w:rsid w:val="00463465"/>
    <w:rsid w:val="00465829"/>
    <w:rsid w:val="00466A2F"/>
    <w:rsid w:val="00470D42"/>
    <w:rsid w:val="004723F9"/>
    <w:rsid w:val="0047325D"/>
    <w:rsid w:val="004744E4"/>
    <w:rsid w:val="00480F6A"/>
    <w:rsid w:val="00481CEF"/>
    <w:rsid w:val="004827D0"/>
    <w:rsid w:val="00483994"/>
    <w:rsid w:val="0048460F"/>
    <w:rsid w:val="00487C06"/>
    <w:rsid w:val="00491820"/>
    <w:rsid w:val="0049280B"/>
    <w:rsid w:val="004954E4"/>
    <w:rsid w:val="00496223"/>
    <w:rsid w:val="00496376"/>
    <w:rsid w:val="004A4755"/>
    <w:rsid w:val="004A4C2B"/>
    <w:rsid w:val="004B1F24"/>
    <w:rsid w:val="004B3076"/>
    <w:rsid w:val="004B7030"/>
    <w:rsid w:val="004B7421"/>
    <w:rsid w:val="004B743B"/>
    <w:rsid w:val="004C7C9C"/>
    <w:rsid w:val="004D07C6"/>
    <w:rsid w:val="004D7F93"/>
    <w:rsid w:val="004E13A2"/>
    <w:rsid w:val="004E2DE2"/>
    <w:rsid w:val="004E4F6A"/>
    <w:rsid w:val="004E5060"/>
    <w:rsid w:val="004E5BA2"/>
    <w:rsid w:val="004E604D"/>
    <w:rsid w:val="004E6239"/>
    <w:rsid w:val="004F02F3"/>
    <w:rsid w:val="004F205E"/>
    <w:rsid w:val="004F2945"/>
    <w:rsid w:val="004F6CD6"/>
    <w:rsid w:val="00502645"/>
    <w:rsid w:val="00507E17"/>
    <w:rsid w:val="00510B27"/>
    <w:rsid w:val="0051171A"/>
    <w:rsid w:val="005135E0"/>
    <w:rsid w:val="0051520A"/>
    <w:rsid w:val="005164CF"/>
    <w:rsid w:val="005170FB"/>
    <w:rsid w:val="00522678"/>
    <w:rsid w:val="00525B30"/>
    <w:rsid w:val="00532255"/>
    <w:rsid w:val="0053377C"/>
    <w:rsid w:val="0053654F"/>
    <w:rsid w:val="005425BA"/>
    <w:rsid w:val="00546599"/>
    <w:rsid w:val="00551616"/>
    <w:rsid w:val="0055667E"/>
    <w:rsid w:val="00556A3E"/>
    <w:rsid w:val="00557BFB"/>
    <w:rsid w:val="00557FCA"/>
    <w:rsid w:val="00557FEE"/>
    <w:rsid w:val="00563702"/>
    <w:rsid w:val="00565FEB"/>
    <w:rsid w:val="0056639B"/>
    <w:rsid w:val="00567521"/>
    <w:rsid w:val="00574891"/>
    <w:rsid w:val="005751F0"/>
    <w:rsid w:val="005776BF"/>
    <w:rsid w:val="005810E8"/>
    <w:rsid w:val="0058428C"/>
    <w:rsid w:val="0058552D"/>
    <w:rsid w:val="00590EFA"/>
    <w:rsid w:val="0059614D"/>
    <w:rsid w:val="005A42EF"/>
    <w:rsid w:val="005A6DDC"/>
    <w:rsid w:val="005B7E5F"/>
    <w:rsid w:val="005C0819"/>
    <w:rsid w:val="005C5439"/>
    <w:rsid w:val="005C6B77"/>
    <w:rsid w:val="005C6E69"/>
    <w:rsid w:val="005D4D34"/>
    <w:rsid w:val="005E0327"/>
    <w:rsid w:val="005E505D"/>
    <w:rsid w:val="005E5192"/>
    <w:rsid w:val="005E6D5E"/>
    <w:rsid w:val="005F16D7"/>
    <w:rsid w:val="005F2C9A"/>
    <w:rsid w:val="005F2FA7"/>
    <w:rsid w:val="005F4AFA"/>
    <w:rsid w:val="00602811"/>
    <w:rsid w:val="00604C94"/>
    <w:rsid w:val="00605222"/>
    <w:rsid w:val="0060606F"/>
    <w:rsid w:val="00606DA8"/>
    <w:rsid w:val="006117B9"/>
    <w:rsid w:val="006128BA"/>
    <w:rsid w:val="0061365C"/>
    <w:rsid w:val="00616938"/>
    <w:rsid w:val="00622A3B"/>
    <w:rsid w:val="006248F4"/>
    <w:rsid w:val="00624B8D"/>
    <w:rsid w:val="00630499"/>
    <w:rsid w:val="00631435"/>
    <w:rsid w:val="00640715"/>
    <w:rsid w:val="00642274"/>
    <w:rsid w:val="0064767F"/>
    <w:rsid w:val="006549CD"/>
    <w:rsid w:val="00656F5B"/>
    <w:rsid w:val="0065729F"/>
    <w:rsid w:val="00661D48"/>
    <w:rsid w:val="0066288E"/>
    <w:rsid w:val="00664423"/>
    <w:rsid w:val="00670CF0"/>
    <w:rsid w:val="006711CA"/>
    <w:rsid w:val="00671A66"/>
    <w:rsid w:val="00672665"/>
    <w:rsid w:val="00676EDD"/>
    <w:rsid w:val="00677EB8"/>
    <w:rsid w:val="00683A04"/>
    <w:rsid w:val="00683ADF"/>
    <w:rsid w:val="00693174"/>
    <w:rsid w:val="00693343"/>
    <w:rsid w:val="006935EB"/>
    <w:rsid w:val="006978A1"/>
    <w:rsid w:val="006A1500"/>
    <w:rsid w:val="006A2775"/>
    <w:rsid w:val="006A3B1F"/>
    <w:rsid w:val="006A4C61"/>
    <w:rsid w:val="006B247B"/>
    <w:rsid w:val="006C198D"/>
    <w:rsid w:val="006C5016"/>
    <w:rsid w:val="006D0BE6"/>
    <w:rsid w:val="006D1357"/>
    <w:rsid w:val="006D573A"/>
    <w:rsid w:val="006E05CC"/>
    <w:rsid w:val="006E648E"/>
    <w:rsid w:val="00702BCD"/>
    <w:rsid w:val="00707F03"/>
    <w:rsid w:val="00710A51"/>
    <w:rsid w:val="00726BCE"/>
    <w:rsid w:val="00727BE6"/>
    <w:rsid w:val="00740D60"/>
    <w:rsid w:val="00740F0C"/>
    <w:rsid w:val="0074314A"/>
    <w:rsid w:val="00745D25"/>
    <w:rsid w:val="00746C6C"/>
    <w:rsid w:val="00747708"/>
    <w:rsid w:val="00752F5F"/>
    <w:rsid w:val="00755D61"/>
    <w:rsid w:val="007608E9"/>
    <w:rsid w:val="007620D3"/>
    <w:rsid w:val="00764AE5"/>
    <w:rsid w:val="00767A76"/>
    <w:rsid w:val="00770536"/>
    <w:rsid w:val="0077128E"/>
    <w:rsid w:val="0077159C"/>
    <w:rsid w:val="0077280C"/>
    <w:rsid w:val="00774164"/>
    <w:rsid w:val="00775D92"/>
    <w:rsid w:val="007809AB"/>
    <w:rsid w:val="00783314"/>
    <w:rsid w:val="00784774"/>
    <w:rsid w:val="00784CE4"/>
    <w:rsid w:val="00787E2C"/>
    <w:rsid w:val="00794C84"/>
    <w:rsid w:val="00794DD5"/>
    <w:rsid w:val="007A35DE"/>
    <w:rsid w:val="007B1957"/>
    <w:rsid w:val="007B483C"/>
    <w:rsid w:val="007B4CF1"/>
    <w:rsid w:val="007B4F00"/>
    <w:rsid w:val="007C1703"/>
    <w:rsid w:val="007E2411"/>
    <w:rsid w:val="007E25EC"/>
    <w:rsid w:val="007E69B1"/>
    <w:rsid w:val="007E7FA7"/>
    <w:rsid w:val="007F1F45"/>
    <w:rsid w:val="007F3D77"/>
    <w:rsid w:val="00804C2C"/>
    <w:rsid w:val="00806E04"/>
    <w:rsid w:val="0080711D"/>
    <w:rsid w:val="008117BD"/>
    <w:rsid w:val="00811D2F"/>
    <w:rsid w:val="00813D61"/>
    <w:rsid w:val="008155C4"/>
    <w:rsid w:val="008217DA"/>
    <w:rsid w:val="00824D6B"/>
    <w:rsid w:val="0082686C"/>
    <w:rsid w:val="00834225"/>
    <w:rsid w:val="008375E1"/>
    <w:rsid w:val="008412BA"/>
    <w:rsid w:val="00841F65"/>
    <w:rsid w:val="00844A00"/>
    <w:rsid w:val="00860372"/>
    <w:rsid w:val="00864CE4"/>
    <w:rsid w:val="0086596C"/>
    <w:rsid w:val="008667C4"/>
    <w:rsid w:val="0086795C"/>
    <w:rsid w:val="00876050"/>
    <w:rsid w:val="00882786"/>
    <w:rsid w:val="00884334"/>
    <w:rsid w:val="00885179"/>
    <w:rsid w:val="0088760F"/>
    <w:rsid w:val="00893296"/>
    <w:rsid w:val="00894C0D"/>
    <w:rsid w:val="00896B39"/>
    <w:rsid w:val="008A1CB5"/>
    <w:rsid w:val="008A30CD"/>
    <w:rsid w:val="008A41D1"/>
    <w:rsid w:val="008B6B43"/>
    <w:rsid w:val="008B6BCC"/>
    <w:rsid w:val="008B7E97"/>
    <w:rsid w:val="008C571A"/>
    <w:rsid w:val="008C5A88"/>
    <w:rsid w:val="008C6B4D"/>
    <w:rsid w:val="008D0973"/>
    <w:rsid w:val="008D541C"/>
    <w:rsid w:val="008D74FD"/>
    <w:rsid w:val="008D7BB0"/>
    <w:rsid w:val="008E50A9"/>
    <w:rsid w:val="008F70A1"/>
    <w:rsid w:val="0090337A"/>
    <w:rsid w:val="00905A73"/>
    <w:rsid w:val="00906187"/>
    <w:rsid w:val="00906611"/>
    <w:rsid w:val="0090787A"/>
    <w:rsid w:val="00907DEC"/>
    <w:rsid w:val="00917F10"/>
    <w:rsid w:val="0092259D"/>
    <w:rsid w:val="00923418"/>
    <w:rsid w:val="00925801"/>
    <w:rsid w:val="009303B1"/>
    <w:rsid w:val="00931244"/>
    <w:rsid w:val="00931A1E"/>
    <w:rsid w:val="009343D4"/>
    <w:rsid w:val="00934FF4"/>
    <w:rsid w:val="00941C44"/>
    <w:rsid w:val="0094510A"/>
    <w:rsid w:val="00945D93"/>
    <w:rsid w:val="0095606B"/>
    <w:rsid w:val="009560C9"/>
    <w:rsid w:val="00957543"/>
    <w:rsid w:val="00961A51"/>
    <w:rsid w:val="009637C8"/>
    <w:rsid w:val="009679EF"/>
    <w:rsid w:val="00967ED1"/>
    <w:rsid w:val="00973406"/>
    <w:rsid w:val="00980367"/>
    <w:rsid w:val="009819AD"/>
    <w:rsid w:val="00983D85"/>
    <w:rsid w:val="009861C8"/>
    <w:rsid w:val="00991AF0"/>
    <w:rsid w:val="009945E1"/>
    <w:rsid w:val="009951AC"/>
    <w:rsid w:val="009967EF"/>
    <w:rsid w:val="009A082F"/>
    <w:rsid w:val="009A14C7"/>
    <w:rsid w:val="009A4CF3"/>
    <w:rsid w:val="009A5679"/>
    <w:rsid w:val="009A5E9C"/>
    <w:rsid w:val="009B5989"/>
    <w:rsid w:val="009B6266"/>
    <w:rsid w:val="009C7CE0"/>
    <w:rsid w:val="009C7D61"/>
    <w:rsid w:val="009D040B"/>
    <w:rsid w:val="009D55E9"/>
    <w:rsid w:val="009E1822"/>
    <w:rsid w:val="009E5039"/>
    <w:rsid w:val="009E626C"/>
    <w:rsid w:val="009E7A08"/>
    <w:rsid w:val="009F0340"/>
    <w:rsid w:val="009F242E"/>
    <w:rsid w:val="009F2927"/>
    <w:rsid w:val="009F4FD4"/>
    <w:rsid w:val="009F7F1C"/>
    <w:rsid w:val="00A00C0F"/>
    <w:rsid w:val="00A021FF"/>
    <w:rsid w:val="00A0462C"/>
    <w:rsid w:val="00A07963"/>
    <w:rsid w:val="00A11760"/>
    <w:rsid w:val="00A14D00"/>
    <w:rsid w:val="00A236DA"/>
    <w:rsid w:val="00A279AC"/>
    <w:rsid w:val="00A27C1B"/>
    <w:rsid w:val="00A3244F"/>
    <w:rsid w:val="00A340E0"/>
    <w:rsid w:val="00A37512"/>
    <w:rsid w:val="00A4343F"/>
    <w:rsid w:val="00A52D15"/>
    <w:rsid w:val="00A607F1"/>
    <w:rsid w:val="00A607F4"/>
    <w:rsid w:val="00A62AA1"/>
    <w:rsid w:val="00A62AA2"/>
    <w:rsid w:val="00A62CF4"/>
    <w:rsid w:val="00A6332A"/>
    <w:rsid w:val="00A63CE4"/>
    <w:rsid w:val="00A65F91"/>
    <w:rsid w:val="00A66578"/>
    <w:rsid w:val="00A70EC5"/>
    <w:rsid w:val="00A71C8C"/>
    <w:rsid w:val="00A73B36"/>
    <w:rsid w:val="00A73D60"/>
    <w:rsid w:val="00A77BF7"/>
    <w:rsid w:val="00A8044B"/>
    <w:rsid w:val="00A80A79"/>
    <w:rsid w:val="00A8557A"/>
    <w:rsid w:val="00A955A4"/>
    <w:rsid w:val="00A97621"/>
    <w:rsid w:val="00A97D5C"/>
    <w:rsid w:val="00AB569D"/>
    <w:rsid w:val="00AC5694"/>
    <w:rsid w:val="00AD1022"/>
    <w:rsid w:val="00AD2178"/>
    <w:rsid w:val="00AD47B1"/>
    <w:rsid w:val="00AD6678"/>
    <w:rsid w:val="00AE0F49"/>
    <w:rsid w:val="00AE2A3C"/>
    <w:rsid w:val="00AE4198"/>
    <w:rsid w:val="00AE7C7B"/>
    <w:rsid w:val="00AF0D6B"/>
    <w:rsid w:val="00AF2F2A"/>
    <w:rsid w:val="00AF4EF4"/>
    <w:rsid w:val="00AF5207"/>
    <w:rsid w:val="00AF73D4"/>
    <w:rsid w:val="00B02734"/>
    <w:rsid w:val="00B056C8"/>
    <w:rsid w:val="00B10A34"/>
    <w:rsid w:val="00B12A05"/>
    <w:rsid w:val="00B135FB"/>
    <w:rsid w:val="00B15F14"/>
    <w:rsid w:val="00B20A88"/>
    <w:rsid w:val="00B30F3D"/>
    <w:rsid w:val="00B41B96"/>
    <w:rsid w:val="00B41E32"/>
    <w:rsid w:val="00B42F0F"/>
    <w:rsid w:val="00B44F34"/>
    <w:rsid w:val="00B450BA"/>
    <w:rsid w:val="00B4706C"/>
    <w:rsid w:val="00B526F9"/>
    <w:rsid w:val="00B576BC"/>
    <w:rsid w:val="00B611E3"/>
    <w:rsid w:val="00B624C4"/>
    <w:rsid w:val="00B645DF"/>
    <w:rsid w:val="00B66B73"/>
    <w:rsid w:val="00B66EA2"/>
    <w:rsid w:val="00B71F95"/>
    <w:rsid w:val="00B81BF4"/>
    <w:rsid w:val="00B84D47"/>
    <w:rsid w:val="00B8597F"/>
    <w:rsid w:val="00B8679F"/>
    <w:rsid w:val="00B90F1F"/>
    <w:rsid w:val="00B94B16"/>
    <w:rsid w:val="00BA1ECF"/>
    <w:rsid w:val="00BB0509"/>
    <w:rsid w:val="00BB16FC"/>
    <w:rsid w:val="00BB2220"/>
    <w:rsid w:val="00BB2F56"/>
    <w:rsid w:val="00BB5A87"/>
    <w:rsid w:val="00BB62A9"/>
    <w:rsid w:val="00BD250B"/>
    <w:rsid w:val="00BD63B8"/>
    <w:rsid w:val="00BE158D"/>
    <w:rsid w:val="00BE44EC"/>
    <w:rsid w:val="00BE50BA"/>
    <w:rsid w:val="00BE5A63"/>
    <w:rsid w:val="00BF08A3"/>
    <w:rsid w:val="00BF2BF4"/>
    <w:rsid w:val="00BF5A12"/>
    <w:rsid w:val="00C0092B"/>
    <w:rsid w:val="00C03C2B"/>
    <w:rsid w:val="00C05ECE"/>
    <w:rsid w:val="00C06369"/>
    <w:rsid w:val="00C10EDC"/>
    <w:rsid w:val="00C110A2"/>
    <w:rsid w:val="00C136E2"/>
    <w:rsid w:val="00C21074"/>
    <w:rsid w:val="00C230A7"/>
    <w:rsid w:val="00C23507"/>
    <w:rsid w:val="00C238D4"/>
    <w:rsid w:val="00C24152"/>
    <w:rsid w:val="00C26085"/>
    <w:rsid w:val="00C330A7"/>
    <w:rsid w:val="00C40092"/>
    <w:rsid w:val="00C43719"/>
    <w:rsid w:val="00C5137C"/>
    <w:rsid w:val="00C51D9F"/>
    <w:rsid w:val="00C64EA7"/>
    <w:rsid w:val="00C6785C"/>
    <w:rsid w:val="00C722C6"/>
    <w:rsid w:val="00C769F6"/>
    <w:rsid w:val="00C76BE5"/>
    <w:rsid w:val="00C80475"/>
    <w:rsid w:val="00C80C70"/>
    <w:rsid w:val="00C814D6"/>
    <w:rsid w:val="00C816B5"/>
    <w:rsid w:val="00C8447A"/>
    <w:rsid w:val="00C85006"/>
    <w:rsid w:val="00C86420"/>
    <w:rsid w:val="00C93AE7"/>
    <w:rsid w:val="00CA36D7"/>
    <w:rsid w:val="00CA631C"/>
    <w:rsid w:val="00CA69DA"/>
    <w:rsid w:val="00CB211E"/>
    <w:rsid w:val="00CB59C3"/>
    <w:rsid w:val="00CB7807"/>
    <w:rsid w:val="00CC21BE"/>
    <w:rsid w:val="00CC4D9C"/>
    <w:rsid w:val="00CC5605"/>
    <w:rsid w:val="00CC5C4D"/>
    <w:rsid w:val="00CD0B85"/>
    <w:rsid w:val="00CD6E9E"/>
    <w:rsid w:val="00CE299B"/>
    <w:rsid w:val="00CE6BC3"/>
    <w:rsid w:val="00CE6D57"/>
    <w:rsid w:val="00CF4E39"/>
    <w:rsid w:val="00D06CCD"/>
    <w:rsid w:val="00D1052D"/>
    <w:rsid w:val="00D1144F"/>
    <w:rsid w:val="00D1304B"/>
    <w:rsid w:val="00D13BC3"/>
    <w:rsid w:val="00D14A44"/>
    <w:rsid w:val="00D1539B"/>
    <w:rsid w:val="00D1607A"/>
    <w:rsid w:val="00D168AC"/>
    <w:rsid w:val="00D17638"/>
    <w:rsid w:val="00D21E8C"/>
    <w:rsid w:val="00D31AD8"/>
    <w:rsid w:val="00D3238D"/>
    <w:rsid w:val="00D43380"/>
    <w:rsid w:val="00D46B41"/>
    <w:rsid w:val="00D50D74"/>
    <w:rsid w:val="00D540B2"/>
    <w:rsid w:val="00D6137E"/>
    <w:rsid w:val="00D752DE"/>
    <w:rsid w:val="00D76AD7"/>
    <w:rsid w:val="00D816A9"/>
    <w:rsid w:val="00D81ECE"/>
    <w:rsid w:val="00DA13A7"/>
    <w:rsid w:val="00DA7887"/>
    <w:rsid w:val="00DB018D"/>
    <w:rsid w:val="00DC4430"/>
    <w:rsid w:val="00DD2164"/>
    <w:rsid w:val="00DD5144"/>
    <w:rsid w:val="00DE302C"/>
    <w:rsid w:val="00DF0402"/>
    <w:rsid w:val="00DF07FB"/>
    <w:rsid w:val="00DF3608"/>
    <w:rsid w:val="00DF61BC"/>
    <w:rsid w:val="00E02302"/>
    <w:rsid w:val="00E10352"/>
    <w:rsid w:val="00E13D49"/>
    <w:rsid w:val="00E15E48"/>
    <w:rsid w:val="00E23DBE"/>
    <w:rsid w:val="00E27C6D"/>
    <w:rsid w:val="00E313B0"/>
    <w:rsid w:val="00E344B4"/>
    <w:rsid w:val="00E36611"/>
    <w:rsid w:val="00E368B9"/>
    <w:rsid w:val="00E379B2"/>
    <w:rsid w:val="00E40E64"/>
    <w:rsid w:val="00E4119F"/>
    <w:rsid w:val="00E41A54"/>
    <w:rsid w:val="00E42AC6"/>
    <w:rsid w:val="00E430A1"/>
    <w:rsid w:val="00E45507"/>
    <w:rsid w:val="00E463F5"/>
    <w:rsid w:val="00E46FCB"/>
    <w:rsid w:val="00E551BC"/>
    <w:rsid w:val="00E577BC"/>
    <w:rsid w:val="00E6175C"/>
    <w:rsid w:val="00E62699"/>
    <w:rsid w:val="00E661A5"/>
    <w:rsid w:val="00E66C57"/>
    <w:rsid w:val="00E7651E"/>
    <w:rsid w:val="00E7695E"/>
    <w:rsid w:val="00E8150D"/>
    <w:rsid w:val="00E87634"/>
    <w:rsid w:val="00E95476"/>
    <w:rsid w:val="00EA1070"/>
    <w:rsid w:val="00EA24D7"/>
    <w:rsid w:val="00EA4921"/>
    <w:rsid w:val="00EA6AC1"/>
    <w:rsid w:val="00EB249D"/>
    <w:rsid w:val="00EB6519"/>
    <w:rsid w:val="00EC3FB9"/>
    <w:rsid w:val="00EC5065"/>
    <w:rsid w:val="00EC7C5E"/>
    <w:rsid w:val="00ED0509"/>
    <w:rsid w:val="00EE4ADB"/>
    <w:rsid w:val="00EF074D"/>
    <w:rsid w:val="00EF3191"/>
    <w:rsid w:val="00EF60F7"/>
    <w:rsid w:val="00EF76C3"/>
    <w:rsid w:val="00F01DC3"/>
    <w:rsid w:val="00F0648B"/>
    <w:rsid w:val="00F06514"/>
    <w:rsid w:val="00F06970"/>
    <w:rsid w:val="00F0791F"/>
    <w:rsid w:val="00F14C0B"/>
    <w:rsid w:val="00F15B8C"/>
    <w:rsid w:val="00F2014D"/>
    <w:rsid w:val="00F23056"/>
    <w:rsid w:val="00F31EFC"/>
    <w:rsid w:val="00F32F46"/>
    <w:rsid w:val="00F33325"/>
    <w:rsid w:val="00F36673"/>
    <w:rsid w:val="00F4548E"/>
    <w:rsid w:val="00F45D79"/>
    <w:rsid w:val="00F479DE"/>
    <w:rsid w:val="00F50F08"/>
    <w:rsid w:val="00F6227F"/>
    <w:rsid w:val="00F65A43"/>
    <w:rsid w:val="00F66CE2"/>
    <w:rsid w:val="00F66DC9"/>
    <w:rsid w:val="00F674C5"/>
    <w:rsid w:val="00F70499"/>
    <w:rsid w:val="00F73BE3"/>
    <w:rsid w:val="00F74781"/>
    <w:rsid w:val="00F84727"/>
    <w:rsid w:val="00F85619"/>
    <w:rsid w:val="00F90168"/>
    <w:rsid w:val="00F91021"/>
    <w:rsid w:val="00FA0A87"/>
    <w:rsid w:val="00FA180F"/>
    <w:rsid w:val="00FA2771"/>
    <w:rsid w:val="00FA5C16"/>
    <w:rsid w:val="00FA6BA4"/>
    <w:rsid w:val="00FA7062"/>
    <w:rsid w:val="00FB0101"/>
    <w:rsid w:val="00FB3D32"/>
    <w:rsid w:val="00FB7466"/>
    <w:rsid w:val="00FC116E"/>
    <w:rsid w:val="00FC32AF"/>
    <w:rsid w:val="00FC3862"/>
    <w:rsid w:val="00FC4776"/>
    <w:rsid w:val="00FC6111"/>
    <w:rsid w:val="00FC6FB1"/>
    <w:rsid w:val="00FD3332"/>
    <w:rsid w:val="00FE73A4"/>
    <w:rsid w:val="00FF4A1D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DF0"/>
    <w:pPr>
      <w:ind w:firstLine="851"/>
      <w:jc w:val="both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D0554D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1DF0"/>
    <w:pPr>
      <w:spacing w:before="100" w:beforeAutospacing="1" w:after="100" w:afterAutospacing="1"/>
      <w:ind w:firstLine="0"/>
      <w:jc w:val="left"/>
    </w:pPr>
    <w:rPr>
      <w:sz w:val="24"/>
      <w:szCs w:val="24"/>
      <w:lang w:val="fr-FR" w:eastAsia="fr-FR"/>
    </w:rPr>
  </w:style>
  <w:style w:type="paragraph" w:styleId="Footer">
    <w:name w:val="footer"/>
    <w:basedOn w:val="Normal"/>
    <w:rsid w:val="005E3F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3FD4"/>
  </w:style>
  <w:style w:type="paragraph" w:customStyle="1" w:styleId="a">
    <w:name w:val="Знак Знак"/>
    <w:basedOn w:val="Normal"/>
    <w:rsid w:val="00892DC6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customStyle="1" w:styleId="EntRefer">
    <w:name w:val="EntRefer"/>
    <w:basedOn w:val="Normal"/>
    <w:rsid w:val="005160BE"/>
    <w:pPr>
      <w:widowControl w:val="0"/>
      <w:ind w:firstLine="0"/>
      <w:jc w:val="left"/>
    </w:pPr>
    <w:rPr>
      <w:b/>
      <w:sz w:val="24"/>
      <w:lang w:val="en-GB" w:eastAsia="fr-BE"/>
    </w:rPr>
  </w:style>
  <w:style w:type="character" w:styleId="Hyperlink">
    <w:name w:val="Hyperlink"/>
    <w:rsid w:val="007C1591"/>
    <w:rPr>
      <w:color w:val="0000FF"/>
      <w:u w:val="single"/>
    </w:rPr>
  </w:style>
  <w:style w:type="paragraph" w:customStyle="1" w:styleId="astandard3520normal">
    <w:name w:val="a_standard__35__20_normal"/>
    <w:basedOn w:val="Normal"/>
    <w:rsid w:val="007C1591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val="en-US" w:eastAsia="zh-CN"/>
    </w:rPr>
  </w:style>
  <w:style w:type="character" w:customStyle="1" w:styleId="at2">
    <w:name w:val="a__t2"/>
    <w:basedOn w:val="DefaultParagraphFont"/>
    <w:rsid w:val="007C1591"/>
  </w:style>
  <w:style w:type="paragraph" w:customStyle="1" w:styleId="5Normal">
    <w:name w:val="5 Normal"/>
    <w:link w:val="5NormalChar"/>
    <w:rsid w:val="00EB6B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character" w:customStyle="1" w:styleId="5NormalChar">
    <w:name w:val="5 Normal Char"/>
    <w:link w:val="5Normal"/>
    <w:rsid w:val="00EB6BDD"/>
    <w:rPr>
      <w:rFonts w:ascii="Arial" w:hAnsi="Arial"/>
      <w:spacing w:val="-2"/>
      <w:sz w:val="22"/>
      <w:lang w:val="en-GB" w:eastAsia="en-GB" w:bidi="ar-SA"/>
    </w:rPr>
  </w:style>
  <w:style w:type="paragraph" w:styleId="FootnoteText">
    <w:name w:val="footnote text"/>
    <w:basedOn w:val="Normal"/>
    <w:semiHidden/>
    <w:rsid w:val="009572EA"/>
    <w:rPr>
      <w:sz w:val="20"/>
    </w:rPr>
  </w:style>
  <w:style w:type="character" w:styleId="FootnoteReference">
    <w:name w:val="footnote reference"/>
    <w:semiHidden/>
    <w:rsid w:val="009572EA"/>
    <w:rPr>
      <w:vertAlign w:val="superscript"/>
    </w:rPr>
  </w:style>
  <w:style w:type="character" w:styleId="CommentReference">
    <w:name w:val="annotation reference"/>
    <w:semiHidden/>
    <w:rsid w:val="00A33C75"/>
    <w:rPr>
      <w:sz w:val="16"/>
      <w:szCs w:val="16"/>
    </w:rPr>
  </w:style>
  <w:style w:type="paragraph" w:styleId="CommentText">
    <w:name w:val="annotation text"/>
    <w:basedOn w:val="Normal"/>
    <w:semiHidden/>
    <w:rsid w:val="00A33C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C75"/>
    <w:rPr>
      <w:b/>
      <w:bCs/>
    </w:rPr>
  </w:style>
  <w:style w:type="paragraph" w:styleId="BalloonText">
    <w:name w:val="Balloon Text"/>
    <w:basedOn w:val="Normal"/>
    <w:semiHidden/>
    <w:rsid w:val="00A33C7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0554D"/>
    <w:pPr>
      <w:spacing w:before="100" w:after="100"/>
      <w:ind w:left="360" w:right="360" w:firstLine="0"/>
      <w:jc w:val="left"/>
    </w:pPr>
    <w:rPr>
      <w:snapToGrid w:val="0"/>
      <w:sz w:val="24"/>
      <w:lang w:eastAsia="bg-BG"/>
    </w:rPr>
  </w:style>
  <w:style w:type="paragraph" w:styleId="BodyTextIndent">
    <w:name w:val="Body Text Indent"/>
    <w:basedOn w:val="Normal"/>
    <w:rsid w:val="00D0554D"/>
    <w:pPr>
      <w:ind w:firstLine="720"/>
    </w:pPr>
    <w:rPr>
      <w:sz w:val="24"/>
      <w:lang w:eastAsia="bg-BG"/>
    </w:rPr>
  </w:style>
  <w:style w:type="paragraph" w:styleId="Title">
    <w:name w:val="Title"/>
    <w:basedOn w:val="Normal"/>
    <w:qFormat/>
    <w:rsid w:val="00D0554D"/>
    <w:pPr>
      <w:spacing w:before="120"/>
      <w:ind w:firstLine="0"/>
      <w:jc w:val="center"/>
    </w:pPr>
    <w:rPr>
      <w:rFonts w:ascii="A4p" w:hAnsi="A4p"/>
      <w:b/>
      <w:spacing w:val="60"/>
      <w:sz w:val="36"/>
      <w:lang w:val="en-AU"/>
    </w:rPr>
  </w:style>
  <w:style w:type="character" w:customStyle="1" w:styleId="longtext1">
    <w:name w:val="long_text1"/>
    <w:rsid w:val="009D31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30A7"/>
    <w:pPr>
      <w:ind w:left="708"/>
    </w:pPr>
  </w:style>
  <w:style w:type="paragraph" w:customStyle="1" w:styleId="ManualNumPar1">
    <w:name w:val="Manual NumPar 1"/>
    <w:basedOn w:val="Normal"/>
    <w:next w:val="Normal"/>
    <w:rsid w:val="00EC5065"/>
    <w:pPr>
      <w:spacing w:before="120" w:after="120"/>
      <w:ind w:left="850" w:hanging="850"/>
    </w:pPr>
    <w:rPr>
      <w:snapToGrid w:val="0"/>
      <w:sz w:val="24"/>
      <w:szCs w:val="24"/>
      <w:lang w:eastAsia="en-GB"/>
    </w:rPr>
  </w:style>
  <w:style w:type="paragraph" w:customStyle="1" w:styleId="a0">
    <w:basedOn w:val="Normal"/>
    <w:rsid w:val="002A2B2B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styleId="Header">
    <w:name w:val="header"/>
    <w:basedOn w:val="Normal"/>
    <w:rsid w:val="002A2B2B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rsid w:val="00121FA6"/>
    <w:pPr>
      <w:spacing w:before="120" w:after="120"/>
      <w:ind w:left="85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DF0"/>
    <w:pPr>
      <w:ind w:firstLine="851"/>
      <w:jc w:val="both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D0554D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1DF0"/>
    <w:pPr>
      <w:spacing w:before="100" w:beforeAutospacing="1" w:after="100" w:afterAutospacing="1"/>
      <w:ind w:firstLine="0"/>
      <w:jc w:val="left"/>
    </w:pPr>
    <w:rPr>
      <w:sz w:val="24"/>
      <w:szCs w:val="24"/>
      <w:lang w:val="fr-FR" w:eastAsia="fr-FR"/>
    </w:rPr>
  </w:style>
  <w:style w:type="paragraph" w:styleId="Footer">
    <w:name w:val="footer"/>
    <w:basedOn w:val="Normal"/>
    <w:rsid w:val="005E3F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3FD4"/>
  </w:style>
  <w:style w:type="paragraph" w:customStyle="1" w:styleId="a">
    <w:name w:val="Знак Знак"/>
    <w:basedOn w:val="Normal"/>
    <w:rsid w:val="00892DC6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customStyle="1" w:styleId="EntRefer">
    <w:name w:val="EntRefer"/>
    <w:basedOn w:val="Normal"/>
    <w:rsid w:val="005160BE"/>
    <w:pPr>
      <w:widowControl w:val="0"/>
      <w:ind w:firstLine="0"/>
      <w:jc w:val="left"/>
    </w:pPr>
    <w:rPr>
      <w:b/>
      <w:sz w:val="24"/>
      <w:lang w:val="en-GB" w:eastAsia="fr-BE"/>
    </w:rPr>
  </w:style>
  <w:style w:type="character" w:styleId="Hyperlink">
    <w:name w:val="Hyperlink"/>
    <w:rsid w:val="007C1591"/>
    <w:rPr>
      <w:color w:val="0000FF"/>
      <w:u w:val="single"/>
    </w:rPr>
  </w:style>
  <w:style w:type="paragraph" w:customStyle="1" w:styleId="astandard3520normal">
    <w:name w:val="a_standard__35__20_normal"/>
    <w:basedOn w:val="Normal"/>
    <w:rsid w:val="007C1591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val="en-US" w:eastAsia="zh-CN"/>
    </w:rPr>
  </w:style>
  <w:style w:type="character" w:customStyle="1" w:styleId="at2">
    <w:name w:val="a__t2"/>
    <w:basedOn w:val="DefaultParagraphFont"/>
    <w:rsid w:val="007C1591"/>
  </w:style>
  <w:style w:type="paragraph" w:customStyle="1" w:styleId="5Normal">
    <w:name w:val="5 Normal"/>
    <w:link w:val="5NormalChar"/>
    <w:rsid w:val="00EB6B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character" w:customStyle="1" w:styleId="5NormalChar">
    <w:name w:val="5 Normal Char"/>
    <w:link w:val="5Normal"/>
    <w:rsid w:val="00EB6BDD"/>
    <w:rPr>
      <w:rFonts w:ascii="Arial" w:hAnsi="Arial"/>
      <w:spacing w:val="-2"/>
      <w:sz w:val="22"/>
      <w:lang w:val="en-GB" w:eastAsia="en-GB" w:bidi="ar-SA"/>
    </w:rPr>
  </w:style>
  <w:style w:type="paragraph" w:styleId="FootnoteText">
    <w:name w:val="footnote text"/>
    <w:basedOn w:val="Normal"/>
    <w:semiHidden/>
    <w:rsid w:val="009572EA"/>
    <w:rPr>
      <w:sz w:val="20"/>
    </w:rPr>
  </w:style>
  <w:style w:type="character" w:styleId="FootnoteReference">
    <w:name w:val="footnote reference"/>
    <w:semiHidden/>
    <w:rsid w:val="009572EA"/>
    <w:rPr>
      <w:vertAlign w:val="superscript"/>
    </w:rPr>
  </w:style>
  <w:style w:type="character" w:styleId="CommentReference">
    <w:name w:val="annotation reference"/>
    <w:semiHidden/>
    <w:rsid w:val="00A33C75"/>
    <w:rPr>
      <w:sz w:val="16"/>
      <w:szCs w:val="16"/>
    </w:rPr>
  </w:style>
  <w:style w:type="paragraph" w:styleId="CommentText">
    <w:name w:val="annotation text"/>
    <w:basedOn w:val="Normal"/>
    <w:semiHidden/>
    <w:rsid w:val="00A33C7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C75"/>
    <w:rPr>
      <w:b/>
      <w:bCs/>
    </w:rPr>
  </w:style>
  <w:style w:type="paragraph" w:styleId="BalloonText">
    <w:name w:val="Balloon Text"/>
    <w:basedOn w:val="Normal"/>
    <w:semiHidden/>
    <w:rsid w:val="00A33C75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0554D"/>
    <w:pPr>
      <w:spacing w:before="100" w:after="100"/>
      <w:ind w:left="360" w:right="360" w:firstLine="0"/>
      <w:jc w:val="left"/>
    </w:pPr>
    <w:rPr>
      <w:snapToGrid w:val="0"/>
      <w:sz w:val="24"/>
      <w:lang w:eastAsia="bg-BG"/>
    </w:rPr>
  </w:style>
  <w:style w:type="paragraph" w:styleId="BodyTextIndent">
    <w:name w:val="Body Text Indent"/>
    <w:basedOn w:val="Normal"/>
    <w:rsid w:val="00D0554D"/>
    <w:pPr>
      <w:ind w:firstLine="720"/>
    </w:pPr>
    <w:rPr>
      <w:sz w:val="24"/>
      <w:lang w:eastAsia="bg-BG"/>
    </w:rPr>
  </w:style>
  <w:style w:type="paragraph" w:styleId="Title">
    <w:name w:val="Title"/>
    <w:basedOn w:val="Normal"/>
    <w:qFormat/>
    <w:rsid w:val="00D0554D"/>
    <w:pPr>
      <w:spacing w:before="120"/>
      <w:ind w:firstLine="0"/>
      <w:jc w:val="center"/>
    </w:pPr>
    <w:rPr>
      <w:rFonts w:ascii="A4p" w:hAnsi="A4p"/>
      <w:b/>
      <w:spacing w:val="60"/>
      <w:sz w:val="36"/>
      <w:lang w:val="en-AU"/>
    </w:rPr>
  </w:style>
  <w:style w:type="character" w:customStyle="1" w:styleId="longtext1">
    <w:name w:val="long_text1"/>
    <w:rsid w:val="009D31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30A7"/>
    <w:pPr>
      <w:ind w:left="708"/>
    </w:pPr>
  </w:style>
  <w:style w:type="paragraph" w:customStyle="1" w:styleId="ManualNumPar1">
    <w:name w:val="Manual NumPar 1"/>
    <w:basedOn w:val="Normal"/>
    <w:next w:val="Normal"/>
    <w:rsid w:val="00EC5065"/>
    <w:pPr>
      <w:spacing w:before="120" w:after="120"/>
      <w:ind w:left="850" w:hanging="850"/>
    </w:pPr>
    <w:rPr>
      <w:snapToGrid w:val="0"/>
      <w:sz w:val="24"/>
      <w:szCs w:val="24"/>
      <w:lang w:eastAsia="en-GB"/>
    </w:rPr>
  </w:style>
  <w:style w:type="paragraph" w:customStyle="1" w:styleId="a0">
    <w:basedOn w:val="Normal"/>
    <w:rsid w:val="002A2B2B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lang w:val="pl-PL" w:eastAsia="pl-PL"/>
    </w:rPr>
  </w:style>
  <w:style w:type="paragraph" w:styleId="Header">
    <w:name w:val="header"/>
    <w:basedOn w:val="Normal"/>
    <w:rsid w:val="002A2B2B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rsid w:val="00121FA6"/>
    <w:pPr>
      <w:spacing w:before="120" w:after="120"/>
      <w:ind w:left="85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0652-83E7-416C-B91B-07B59899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gips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gips</dc:creator>
  <cp:lastModifiedBy>kevkef</cp:lastModifiedBy>
  <cp:revision>3</cp:revision>
  <cp:lastPrinted>2016-09-15T11:29:00Z</cp:lastPrinted>
  <dcterms:created xsi:type="dcterms:W3CDTF">2016-09-15T11:30:00Z</dcterms:created>
  <dcterms:modified xsi:type="dcterms:W3CDTF">2016-09-15T15:16:00Z</dcterms:modified>
</cp:coreProperties>
</file>